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16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国家广播电视总局关于进一步加强电视剧网络剧 创作生产管理有关工作的通知</w:t>
      </w:r>
    </w:p>
    <w:p w14:paraId="534112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3525B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6C840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各省、自治区、直辖市广播电视局，新疆生产建设兵团文化体育广电和旅游局，中央广播电视总台办公厅、中央军委政治工作部宣传局、中直有关单位、中国广播电影电视社会组织联合会、中国网络视听节目服务协会：</w:t>
      </w:r>
    </w:p>
    <w:p w14:paraId="6857A0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党的十八大以来，在习近平新时代中国特色社会主义思想特 别是习近平总书记关于文艺工作的重要论述指引下，广大文艺工 作者坚持以人民为中心的创作导向，面向新时代，辛勤耕耘、精心创作，优秀作品不断涌现，电视剧网络剧事业产业呈现出全新面貌。同时也要看到，电视剧网络剧还存在有“高原”缺“高峰”、原创能力不足、故事情节“注水”、行业秩序有待规范等问题。为深入贯 彻落实党的十九大和十九届二中、三中、四中全会精神，落实《关于深化影视业综合改革促进我国影视业健康发展的意见》,推动电视剧网络剧高质量发展，推出更多群众喜爱的精品力作，现就进一步加强相关管理工作通知如下：</w:t>
      </w:r>
    </w:p>
    <w:p w14:paraId="61CCFF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 、加强源头引导，完善拍摄制作备案公示管理</w:t>
      </w:r>
    </w:p>
    <w:p w14:paraId="0ECEBF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当前，一些电视剧网络剧在创作生产过程中，盲目追赶进度， 在前期没有充分筹备的情况下仓促开机拍摄制作，导致作品质量不高。为促进制作机构严肃创作态度，夯实剧作基础，祛除浮躁之风，杜绝利用题材“跑马占地”、急功近利等不良倾向，自本通知印发之日起，在申报备案公示时，制作机构须向有关广播电视主管部门承诺已基本完成剧本创作；内容涉及政治、军事、外交、国家安全、统战、民族、宗教、司法、公安、反腐等敏感内容的，申报拍摄制作备案公示前须征得省、自治区、直辖市以上人民政府有关主管部门或者有关方面的书面同意意见。</w:t>
      </w:r>
    </w:p>
    <w:p w14:paraId="3F978E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二、反对内容“注水”,规范集数长度</w:t>
      </w:r>
    </w:p>
    <w:p w14:paraId="3D27EF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目前，一些电视剧网络剧在创作生产过程中，过度强调商业属 性、经济效益，出现人为拉长集数、故事情节明显“注水”,客观上造 成叙事节奏拖沓、拉低艺术水准、影响观看审美等问题，受到观众批评。要增强问题意识，推动电视剧网络剧创作生产从规模数量 扩大向整体质量提升转变，坚决反对人为“注水”、拉长集数等行为。为促进形成严肃、严谨的创作风尚，自本通知印发之日起，电视剧网络剧拍摄制作提倡不超过40集，鼓励30集以内的短剧创作。要加强对“注水”问题的综合施策、协同治理，相关行业协会要进一步研究制定更加科学合理、符合实际的行业标准。</w:t>
      </w:r>
    </w:p>
    <w:p w14:paraId="1B11A2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三、做好制作成本配置比例情况报备工作</w:t>
      </w:r>
    </w:p>
    <w:p w14:paraId="7C9836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自2017年中广联电视制片委员会等行业协会印发《关于电视 剧网络剧制作成本配置比例的意见》(以下简称《意见》),2018年 广电总局印发《国家广播电视总局关于进一步加强广播电视和网 络视听文艺节目管理的通知》(广电发〔2018〕60号)(以下简称《通知》)以来，广大制作机构和主创人员严格遵守《意见》和《通知》要求，电视剧网络剧制作成本配置比例更加合理，演员片酬分配机制 更加优化。为完善长效机制，加强日常监管，自本通知印发之日起，在电视剧网络剧完成片审查阶段，制作机构须将制作成本决算配置比例情况报告、演员片酬合同复印件，提交至有关广播电视主管部门备案。每部电视剧网络剧全部演员总片酬不得超过制作总成本的40%,其中主要演员片酬不得超过总片酬的70%。</w:t>
      </w:r>
    </w:p>
    <w:p w14:paraId="7B495A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请接到本通知后，立即转发至本辖区、本系统内制作机构并督促遵照执行。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负有电视剧网络剧审查职责的广播电视主管部门，要按照本通知精神完善制度，优化流程，切实履行好相关职责。</w:t>
      </w:r>
    </w:p>
    <w:p w14:paraId="491B1D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EFE1A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26773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CA93C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5" w:type="default"/>
      <w:pgSz w:w="11870" w:h="1692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5FD97A-C169-4372-A508-F27F442E56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E65D579-E645-429F-8E5D-C71707257D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93B6AF5-4566-4722-81C2-1A783C55614B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7BDE4AF-0373-4A49-A94F-69122D9C73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E961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13A3FF0"/>
    <w:rsid w:val="70285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1348</Words>
  <Characters>1368</Characters>
  <TotalTime>12</TotalTime>
  <ScaleCrop>false</ScaleCrop>
  <LinksUpToDate>false</LinksUpToDate>
  <CharactersWithSpaces>1411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2025-03-11T09:44:00Z</dcterms:created>
  <dc:creator>Kingsoft-PDF</dc:creator>
  <cp:lastModifiedBy>我要成仙</cp:lastModifiedBy>
  <dcterms:modified xsi:type="dcterms:W3CDTF">2025-03-11T01:59:56Z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2025-03-11T09:44:52Z</vt:filetime>
  </property>
  <property fmtid="{D5CDD505-2E9C-101B-9397-08002B2CF9AE}" pid="4" name="UsrData">
    <vt:lpwstr>67cf9591dbff1c001f11a811wl</vt:lpwstr>
  </property>
  <property fmtid="{D5CDD505-2E9C-101B-9397-08002B2CF9AE}" pid="5" name="KSOTemplateDocerSaveRecord">
    <vt:lpwstr>eyJoZGlkIjoiYjBlNzEyYzhlNmE1OWRhMzRhZDMxMTY5ZmZiYTg4NzIiLCJ1c2VySWQiOiIxNTc4NDkxMjA4In0=</vt:lpwstr>
  </property>
  <property fmtid="{D5CDD505-2E9C-101B-9397-08002B2CF9AE}" pid="6" name="KSOProductBuildVer">
    <vt:lpwstr>2052-12.1.0.20305</vt:lpwstr>
  </property>
  <property fmtid="{D5CDD505-2E9C-101B-9397-08002B2CF9AE}" pid="7" name="ICV">
    <vt:lpwstr>9755B7DA06B640AFADF7E3F966DE5FA5_12</vt:lpwstr>
  </property>
</Properties>
</file>