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9FE0B">
      <w:pPr>
        <w:pStyle w:val="6"/>
        <w:keepNext w:val="0"/>
        <w:keepLines w:val="0"/>
        <w:pageBreakBefore w:val="0"/>
        <w:widowControl w:val="0"/>
        <w:kinsoku/>
        <w:wordWrap w:val="0"/>
        <w:overflowPunct/>
        <w:topLinePunct w:val="0"/>
        <w:autoSpaceDE/>
        <w:autoSpaceDN/>
        <w:bidi w:val="0"/>
        <w:adjustRightInd/>
        <w:snapToGrid w:val="0"/>
        <w:spacing w:line="560" w:lineRule="exact"/>
        <w:ind w:right="630" w:rightChars="3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w:t>
      </w:r>
    </w:p>
    <w:p w14:paraId="4E3432A9">
      <w:pPr>
        <w:pStyle w:val="6"/>
        <w:keepNext w:val="0"/>
        <w:keepLines w:val="0"/>
        <w:pageBreakBefore w:val="0"/>
        <w:widowControl w:val="0"/>
        <w:kinsoku/>
        <w:wordWrap w:val="0"/>
        <w:overflowPunct/>
        <w:topLinePunct w:val="0"/>
        <w:autoSpaceDE/>
        <w:autoSpaceDN/>
        <w:bidi w:val="0"/>
        <w:adjustRightInd/>
        <w:snapToGrid w:val="0"/>
        <w:spacing w:line="560" w:lineRule="exact"/>
        <w:ind w:right="630" w:rightChars="300"/>
        <w:jc w:val="both"/>
        <w:textAlignment w:val="auto"/>
        <w:rPr>
          <w:rFonts w:hint="eastAsia" w:ascii="方正黑体_GBK" w:hAnsi="方正黑体_GBK" w:eastAsia="方正黑体_GBK" w:cs="方正黑体_GBK"/>
          <w:b w:val="0"/>
          <w:bCs w:val="0"/>
          <w:color w:val="auto"/>
          <w:sz w:val="32"/>
          <w:szCs w:val="32"/>
          <w:lang w:val="en-US" w:eastAsia="zh-CN"/>
        </w:rPr>
      </w:pPr>
    </w:p>
    <w:p w14:paraId="76B8E2A9">
      <w:pPr>
        <w:pStyle w:val="6"/>
        <w:keepNext w:val="0"/>
        <w:keepLines w:val="0"/>
        <w:pageBreakBefore w:val="0"/>
        <w:widowControl w:val="0"/>
        <w:kinsoku/>
        <w:wordWrap w:val="0"/>
        <w:overflowPunct/>
        <w:topLinePunct w:val="0"/>
        <w:autoSpaceDE/>
        <w:autoSpaceDN/>
        <w:bidi w:val="0"/>
        <w:adjustRightInd/>
        <w:snapToGrid w:val="0"/>
        <w:spacing w:line="560" w:lineRule="exact"/>
        <w:ind w:right="630" w:rightChars="300"/>
        <w:jc w:val="distribute"/>
        <w:textAlignment w:val="auto"/>
        <w:rPr>
          <w:rFonts w:hint="eastAsia" w:ascii="方正小标宋_GBK" w:hAnsi="方正小标宋_GBK" w:eastAsia="方正小标宋_GBK" w:cs="方正小标宋_GBK"/>
          <w:b w:val="0"/>
          <w:bCs/>
          <w:sz w:val="44"/>
          <w:szCs w:val="44"/>
          <w:lang w:val="en-US" w:eastAsia="zh-CN"/>
        </w:rPr>
      </w:pPr>
      <w:bookmarkStart w:id="0" w:name="_GoBack"/>
      <w:bookmarkEnd w:id="0"/>
      <w:r>
        <w:rPr>
          <w:rFonts w:hint="eastAsia" w:ascii="方正小标宋_GBK" w:hAnsi="方正小标宋_GBK" w:eastAsia="方正小标宋_GBK" w:cs="方正小标宋_GBK"/>
          <w:b w:val="0"/>
          <w:bCs/>
          <w:sz w:val="44"/>
          <w:szCs w:val="44"/>
          <w:lang w:val="en-US" w:eastAsia="zh-CN"/>
        </w:rPr>
        <w:t>2025年度天津市行业及非国有博物馆优质文博资源直达基层扶持项目名单</w:t>
      </w:r>
    </w:p>
    <w:p w14:paraId="0118765E">
      <w:pPr>
        <w:pStyle w:val="6"/>
        <w:keepNext w:val="0"/>
        <w:keepLines w:val="0"/>
        <w:pageBreakBefore w:val="0"/>
        <w:widowControl w:val="0"/>
        <w:kinsoku/>
        <w:wordWrap w:val="0"/>
        <w:overflowPunct/>
        <w:topLinePunct w:val="0"/>
        <w:autoSpaceDE/>
        <w:autoSpaceDN/>
        <w:bidi w:val="0"/>
        <w:adjustRightInd/>
        <w:snapToGrid w:val="0"/>
        <w:spacing w:line="560" w:lineRule="exact"/>
        <w:ind w:right="630" w:rightChars="300"/>
        <w:jc w:val="both"/>
        <w:textAlignment w:val="auto"/>
        <w:rPr>
          <w:rFonts w:hint="default" w:ascii="Times New Roman" w:hAnsi="Times New Roman" w:eastAsia="仿宋_GB2312" w:cs="Times New Roman"/>
          <w:b w:val="0"/>
          <w:bCs w:val="0"/>
          <w:color w:val="auto"/>
          <w:sz w:val="32"/>
          <w:szCs w:val="32"/>
          <w:lang w:val="en-US" w:eastAsia="zh-CN"/>
        </w:rPr>
      </w:pPr>
    </w:p>
    <w:p w14:paraId="4F56A5CF">
      <w:pPr>
        <w:pStyle w:val="6"/>
        <w:keepNext w:val="0"/>
        <w:keepLines w:val="0"/>
        <w:pageBreakBefore w:val="0"/>
        <w:widowControl w:val="0"/>
        <w:kinsoku/>
        <w:wordWrap w:val="0"/>
        <w:overflowPunct/>
        <w:topLinePunct w:val="0"/>
        <w:autoSpaceDE/>
        <w:autoSpaceDN/>
        <w:bidi w:val="0"/>
        <w:adjustRightInd/>
        <w:snapToGrid w:val="0"/>
        <w:spacing w:line="560" w:lineRule="exact"/>
        <w:ind w:right="630" w:rightChars="300"/>
        <w:jc w:val="both"/>
        <w:textAlignment w:val="auto"/>
        <w:rPr>
          <w:rFonts w:hint="default" w:ascii="Times New Roman" w:hAnsi="Times New Roman" w:eastAsia="仿宋_GB2312" w:cs="Times New Roman"/>
          <w:b w:val="0"/>
          <w:bCs w:val="0"/>
          <w:color w:val="auto"/>
          <w:sz w:val="32"/>
          <w:szCs w:val="32"/>
          <w:lang w:val="en-US" w:eastAsia="zh-CN"/>
        </w:rPr>
      </w:pPr>
    </w:p>
    <w:tbl>
      <w:tblPr>
        <w:tblStyle w:val="8"/>
        <w:tblW w:w="5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4468"/>
        <w:gridCol w:w="2053"/>
        <w:gridCol w:w="1360"/>
      </w:tblGrid>
      <w:tr w14:paraId="39DE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65" w:type="pct"/>
            <w:noWrap w:val="0"/>
            <w:vAlign w:val="center"/>
          </w:tcPr>
          <w:p w14:paraId="5B66E7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项目</w:t>
            </w:r>
            <w:r>
              <w:rPr>
                <w:rFonts w:hint="default" w:ascii="仿宋_GB2312" w:hAnsi="仿宋_GB2312" w:eastAsia="仿宋_GB2312" w:cs="仿宋_GB2312"/>
                <w:sz w:val="24"/>
                <w:szCs w:val="24"/>
                <w:vertAlign w:val="baseline"/>
                <w:lang w:eastAsia="zh-CN"/>
              </w:rPr>
              <w:t>类型</w:t>
            </w:r>
          </w:p>
        </w:tc>
        <w:tc>
          <w:tcPr>
            <w:tcW w:w="2570" w:type="pct"/>
            <w:noWrap w:val="0"/>
            <w:vAlign w:val="center"/>
          </w:tcPr>
          <w:p w14:paraId="72D76A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展览/社教活动名称</w:t>
            </w:r>
          </w:p>
        </w:tc>
        <w:tc>
          <w:tcPr>
            <w:tcW w:w="1181" w:type="pct"/>
            <w:noWrap w:val="0"/>
            <w:vAlign w:val="center"/>
          </w:tcPr>
          <w:p w14:paraId="0C6D1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782" w:type="pct"/>
            <w:noWrap w:val="0"/>
            <w:vAlign w:val="center"/>
          </w:tcPr>
          <w:p w14:paraId="458DD6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资金补贴</w:t>
            </w:r>
          </w:p>
          <w:p w14:paraId="40C81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金额</w:t>
            </w:r>
          </w:p>
          <w:p w14:paraId="0A658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（万元）</w:t>
            </w:r>
          </w:p>
        </w:tc>
      </w:tr>
      <w:tr w14:paraId="73C1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restart"/>
            <w:noWrap w:val="0"/>
            <w:vAlign w:val="center"/>
          </w:tcPr>
          <w:p w14:paraId="6CF6A4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优秀</w:t>
            </w:r>
          </w:p>
          <w:p w14:paraId="6C4F72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展览</w:t>
            </w:r>
          </w:p>
        </w:tc>
        <w:tc>
          <w:tcPr>
            <w:tcW w:w="2570" w:type="pct"/>
            <w:noWrap w:val="0"/>
            <w:vAlign w:val="center"/>
          </w:tcPr>
          <w:p w14:paraId="2ABEFD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《艺览西洋——跨越时空的对话》</w:t>
            </w:r>
          </w:p>
        </w:tc>
        <w:tc>
          <w:tcPr>
            <w:tcW w:w="1181" w:type="pct"/>
            <w:noWrap w:val="0"/>
            <w:vAlign w:val="center"/>
          </w:tcPr>
          <w:p w14:paraId="16249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天津数字艺术</w:t>
            </w:r>
          </w:p>
          <w:p w14:paraId="30CD5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博物馆</w:t>
            </w:r>
          </w:p>
        </w:tc>
        <w:tc>
          <w:tcPr>
            <w:tcW w:w="782" w:type="pct"/>
            <w:noWrap w:val="0"/>
            <w:vAlign w:val="center"/>
          </w:tcPr>
          <w:p w14:paraId="0C0A44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r>
      <w:tr w14:paraId="3550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751F0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328872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《燃义教热血  谱时代华章——一二·九</w:t>
            </w:r>
          </w:p>
          <w:p w14:paraId="44B2D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运动在天津》</w:t>
            </w:r>
          </w:p>
        </w:tc>
        <w:tc>
          <w:tcPr>
            <w:tcW w:w="1181" w:type="pct"/>
            <w:noWrap w:val="0"/>
            <w:vAlign w:val="center"/>
          </w:tcPr>
          <w:p w14:paraId="003DF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天津一二·九抗日救亡运动纪念馆</w:t>
            </w:r>
          </w:p>
        </w:tc>
        <w:tc>
          <w:tcPr>
            <w:tcW w:w="782" w:type="pct"/>
            <w:noWrap w:val="0"/>
            <w:vAlign w:val="center"/>
          </w:tcPr>
          <w:p w14:paraId="6C1FE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r>
      <w:tr w14:paraId="4C7F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146AE3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45629B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《以探索之名——探索中国制表工业》</w:t>
            </w:r>
          </w:p>
        </w:tc>
        <w:tc>
          <w:tcPr>
            <w:tcW w:w="1181" w:type="pct"/>
            <w:noWrap w:val="0"/>
            <w:vAlign w:val="center"/>
          </w:tcPr>
          <w:p w14:paraId="06C9E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天津海鸥表</w:t>
            </w:r>
          </w:p>
          <w:p w14:paraId="4B1B47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博物馆</w:t>
            </w:r>
          </w:p>
        </w:tc>
        <w:tc>
          <w:tcPr>
            <w:tcW w:w="782" w:type="pct"/>
            <w:noWrap w:val="0"/>
            <w:vAlign w:val="center"/>
          </w:tcPr>
          <w:p w14:paraId="0B75CC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r>
      <w:tr w14:paraId="509D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4933D2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07B17C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《时代的“邮记”永恒的“锋”景</w:t>
            </w:r>
            <w:r>
              <w:rPr>
                <w:rFonts w:hint="default" w:ascii="Times New Roman" w:hAnsi="Times New Roman" w:eastAsia="仿宋_GB2312" w:cs="Times New Roman"/>
                <w:sz w:val="24"/>
                <w:szCs w:val="24"/>
                <w:vertAlign w:val="baseline"/>
                <w:lang w:eastAsia="zh-CN"/>
              </w:rPr>
              <w:t xml:space="preserve"> </w:t>
            </w:r>
            <w:r>
              <w:rPr>
                <w:rFonts w:hint="default" w:ascii="Times New Roman" w:hAnsi="Times New Roman" w:eastAsia="仿宋_GB2312" w:cs="Times New Roman"/>
                <w:sz w:val="24"/>
                <w:szCs w:val="24"/>
                <w:vertAlign w:val="baseline"/>
                <w:lang w:val="en-US" w:eastAsia="zh-CN"/>
              </w:rPr>
              <w:t>雷锋日主题邮展》</w:t>
            </w:r>
          </w:p>
        </w:tc>
        <w:tc>
          <w:tcPr>
            <w:tcW w:w="1181" w:type="pct"/>
            <w:noWrap w:val="0"/>
            <w:vAlign w:val="center"/>
          </w:tcPr>
          <w:p w14:paraId="24F53B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天津邮政博物馆</w:t>
            </w:r>
          </w:p>
        </w:tc>
        <w:tc>
          <w:tcPr>
            <w:tcW w:w="782" w:type="pct"/>
            <w:noWrap w:val="0"/>
            <w:vAlign w:val="center"/>
          </w:tcPr>
          <w:p w14:paraId="07002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0.88</w:t>
            </w:r>
          </w:p>
        </w:tc>
      </w:tr>
      <w:tr w14:paraId="2975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012D8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31A8E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《宋潮人·炉上观山——洞天福地博山炉</w:t>
            </w:r>
          </w:p>
          <w:p w14:paraId="1DC728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主题展》</w:t>
            </w:r>
          </w:p>
        </w:tc>
        <w:tc>
          <w:tcPr>
            <w:tcW w:w="1181" w:type="pct"/>
            <w:noWrap w:val="0"/>
            <w:vAlign w:val="center"/>
          </w:tcPr>
          <w:p w14:paraId="46FF4F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天津沉香艺术</w:t>
            </w:r>
          </w:p>
          <w:p w14:paraId="71DC28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博物馆</w:t>
            </w:r>
          </w:p>
        </w:tc>
        <w:tc>
          <w:tcPr>
            <w:tcW w:w="782" w:type="pct"/>
            <w:noWrap w:val="0"/>
            <w:vAlign w:val="center"/>
          </w:tcPr>
          <w:p w14:paraId="058584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r>
      <w:tr w14:paraId="03EA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52BBC9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35231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《“SPARK CHINA——薪火相传  全运风华”体育文化展》</w:t>
            </w:r>
          </w:p>
        </w:tc>
        <w:tc>
          <w:tcPr>
            <w:tcW w:w="1181" w:type="pct"/>
            <w:noWrap w:val="0"/>
            <w:vAlign w:val="center"/>
          </w:tcPr>
          <w:p w14:paraId="547FE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天津市静海区</w:t>
            </w:r>
          </w:p>
          <w:p w14:paraId="52AD4A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萨马兰奇纪念馆</w:t>
            </w:r>
          </w:p>
        </w:tc>
        <w:tc>
          <w:tcPr>
            <w:tcW w:w="782" w:type="pct"/>
            <w:noWrap w:val="0"/>
            <w:vAlign w:val="center"/>
          </w:tcPr>
          <w:p w14:paraId="7E64FE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1.85</w:t>
            </w:r>
          </w:p>
        </w:tc>
      </w:tr>
      <w:tr w14:paraId="5B8B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restart"/>
            <w:noWrap w:val="0"/>
            <w:vAlign w:val="center"/>
          </w:tcPr>
          <w:p w14:paraId="41C142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优秀</w:t>
            </w:r>
          </w:p>
          <w:p w14:paraId="2042A2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社教</w:t>
            </w:r>
          </w:p>
          <w:p w14:paraId="02B3F2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活动</w:t>
            </w:r>
          </w:p>
        </w:tc>
        <w:tc>
          <w:tcPr>
            <w:tcW w:w="2570" w:type="pct"/>
            <w:noWrap w:val="0"/>
            <w:vAlign w:val="center"/>
          </w:tcPr>
          <w:p w14:paraId="7E33A4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《致敬与传承——生生不息的奥林匹克》</w:t>
            </w:r>
          </w:p>
        </w:tc>
        <w:tc>
          <w:tcPr>
            <w:tcW w:w="1181" w:type="pct"/>
            <w:noWrap w:val="0"/>
            <w:vAlign w:val="center"/>
          </w:tcPr>
          <w:p w14:paraId="1C2EE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天津市静海区</w:t>
            </w:r>
          </w:p>
          <w:p w14:paraId="0EB461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萨马兰奇纪念馆</w:t>
            </w:r>
          </w:p>
        </w:tc>
        <w:tc>
          <w:tcPr>
            <w:tcW w:w="782" w:type="pct"/>
            <w:noWrap w:val="0"/>
            <w:vAlign w:val="center"/>
          </w:tcPr>
          <w:p w14:paraId="09F6FD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r>
      <w:tr w14:paraId="168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279874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7D9FE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《北运河畔大思政课》</w:t>
            </w:r>
          </w:p>
        </w:tc>
        <w:tc>
          <w:tcPr>
            <w:tcW w:w="1181" w:type="pct"/>
            <w:noWrap w:val="0"/>
            <w:vAlign w:val="center"/>
          </w:tcPr>
          <w:p w14:paraId="4001F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河北工业大学</w:t>
            </w:r>
          </w:p>
          <w:p w14:paraId="45B043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校史博物馆</w:t>
            </w:r>
          </w:p>
        </w:tc>
        <w:tc>
          <w:tcPr>
            <w:tcW w:w="782" w:type="pct"/>
            <w:noWrap w:val="0"/>
            <w:vAlign w:val="center"/>
          </w:tcPr>
          <w:p w14:paraId="49FA9B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r>
      <w:tr w14:paraId="777C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4FF4E4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4B60E5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《“雷锋，一个汽车兵的故事”主题思政课》</w:t>
            </w:r>
          </w:p>
        </w:tc>
        <w:tc>
          <w:tcPr>
            <w:tcW w:w="1181" w:type="pct"/>
            <w:noWrap w:val="0"/>
            <w:vAlign w:val="center"/>
          </w:tcPr>
          <w:p w14:paraId="326D7F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天津名苑汽车</w:t>
            </w:r>
          </w:p>
          <w:p w14:paraId="60BE3C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文化博物馆</w:t>
            </w:r>
          </w:p>
        </w:tc>
        <w:tc>
          <w:tcPr>
            <w:tcW w:w="782" w:type="pct"/>
            <w:noWrap w:val="0"/>
            <w:vAlign w:val="center"/>
          </w:tcPr>
          <w:p w14:paraId="5078A3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r>
      <w:tr w14:paraId="7CA8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vMerge w:val="continue"/>
            <w:noWrap w:val="0"/>
            <w:vAlign w:val="center"/>
          </w:tcPr>
          <w:p w14:paraId="59E08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p>
        </w:tc>
        <w:tc>
          <w:tcPr>
            <w:tcW w:w="2570" w:type="pct"/>
            <w:noWrap w:val="0"/>
            <w:vAlign w:val="center"/>
          </w:tcPr>
          <w:p w14:paraId="26BDE9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《“从牛耕到</w:t>
            </w:r>
            <w:r>
              <w:rPr>
                <w:rFonts w:hint="default" w:ascii="Times New Roman" w:hAnsi="Times New Roman" w:eastAsia="宋体"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eastAsia="zh-CN"/>
              </w:rPr>
              <w:t>国印</w:t>
            </w:r>
            <w:r>
              <w:rPr>
                <w:rFonts w:hint="default" w:ascii="Times New Roman" w:hAnsi="Times New Roman" w:eastAsia="宋体"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eastAsia="zh-CN"/>
              </w:rPr>
              <w:t>：一枚齿轮驱动的</w:t>
            </w:r>
          </w:p>
          <w:p w14:paraId="132485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时代变革”主题活动》</w:t>
            </w:r>
          </w:p>
        </w:tc>
        <w:tc>
          <w:tcPr>
            <w:tcW w:w="1181" w:type="pct"/>
            <w:noWrap w:val="0"/>
            <w:vAlign w:val="center"/>
          </w:tcPr>
          <w:p w14:paraId="412D7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天津华明机床</w:t>
            </w:r>
          </w:p>
          <w:p w14:paraId="17F977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博物馆</w:t>
            </w:r>
          </w:p>
        </w:tc>
        <w:tc>
          <w:tcPr>
            <w:tcW w:w="782" w:type="pct"/>
            <w:noWrap w:val="0"/>
            <w:vAlign w:val="center"/>
          </w:tcPr>
          <w:p w14:paraId="72F9C8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r>
    </w:tbl>
    <w:p w14:paraId="1EDE7F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00"/>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A734A"/>
    <w:rsid w:val="095A734A"/>
    <w:rsid w:val="5605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spacing w:line="500" w:lineRule="exact"/>
      <w:ind w:firstLine="640" w:firstLineChars="200"/>
    </w:pPr>
    <w:rPr>
      <w:rFonts w:ascii="黑体" w:hAnsi="华文中宋" w:eastAsia="黑体"/>
      <w:sz w:val="32"/>
      <w:szCs w:val="32"/>
    </w:rPr>
  </w:style>
  <w:style w:type="paragraph" w:styleId="4">
    <w:name w:val="Normal Indent"/>
    <w:basedOn w:val="1"/>
    <w:next w:val="1"/>
    <w:qFormat/>
    <w:uiPriority w:val="99"/>
    <w:pPr>
      <w:ind w:firstLine="420"/>
    </w:pPr>
    <w:rPr>
      <w:rFonts w:ascii="宋体" w:hAnsi="Courier New" w:cs="宋体"/>
      <w:kern w:val="0"/>
      <w:sz w:val="20"/>
      <w:szCs w:val="20"/>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2025-12-25T09:04:00Z</dcterms:created>
  <dc:creator>菁</dc:creator>
  <cp:lastModifiedBy>菁</cp:lastModifiedBy>
  <dcterms:modified xsi:type="dcterms:W3CDTF">2025-12-25T09:27:26Z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65A83BCEB8974BB9847D338317B775F7_11</vt:lpwstr>
  </property>
  <property fmtid="{D5CDD505-2E9C-101B-9397-08002B2CF9AE}" pid="4" name="KSOTemplateDocerSaveRecord">
    <vt:lpwstr>eyJoZGlkIjoiYTNiZDYzNmJhNWFlM2RiYWM3Y2FlNDNhY2E0ZjFkMjAiLCJ1c2VySWQiOiI4NDk5MTQzMDkifQ==</vt:lpwstr>
  </property>
</Properties>
</file>