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D91ED">
      <w:pPr>
        <w:pStyle w:val="9"/>
        <w:widowControl/>
        <w:spacing w:line="579" w:lineRule="exact"/>
        <w:ind w:firstLine="880" w:firstLineChars="200"/>
        <w:jc w:val="both"/>
        <w:rPr>
          <w:rFonts w:hint="eastAsia" w:ascii="Times New Roman" w:hAnsi="Times New Roman" w:eastAsia="仿宋_GB2312"/>
          <w:sz w:val="32"/>
          <w:szCs w:val="28"/>
        </w:rPr>
      </w:pPr>
      <w:bookmarkStart w:id="0" w:name="_GoBack"/>
      <w:r>
        <w:rPr>
          <w:rFonts w:hint="eastAsia" w:eastAsia="方正小标宋简体"/>
          <w:bCs/>
          <w:sz w:val="44"/>
          <w:szCs w:val="44"/>
        </w:rPr>
        <w:t>天津市鼓励发展邮轮旅游的实施细则</w:t>
      </w:r>
    </w:p>
    <w:bookmarkEnd w:id="0"/>
    <w:p w14:paraId="73701F8E">
      <w:pPr>
        <w:pStyle w:val="9"/>
        <w:widowControl/>
        <w:spacing w:line="579" w:lineRule="exact"/>
        <w:ind w:firstLine="640"/>
        <w:jc w:val="center"/>
        <w:rPr>
          <w:rFonts w:hint="eastAsia" w:ascii="Times New Roman" w:hAnsi="Times New Roman" w:eastAsia="仿宋_GB2312"/>
          <w:sz w:val="32"/>
          <w:szCs w:val="28"/>
        </w:rPr>
      </w:pPr>
    </w:p>
    <w:p w14:paraId="2A423A24">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为促进我市邮轮旅游</w:t>
      </w:r>
      <w:r>
        <w:rPr>
          <w:rFonts w:hint="eastAsia" w:ascii="Times New Roman" w:hAnsi="Times New Roman" w:eastAsia="仿宋_GB2312"/>
          <w:sz w:val="32"/>
          <w:szCs w:val="32"/>
        </w:rPr>
        <w:t>高质量</w:t>
      </w:r>
      <w:r>
        <w:rPr>
          <w:rFonts w:ascii="Times New Roman" w:hAnsi="Times New Roman" w:eastAsia="仿宋_GB2312"/>
          <w:sz w:val="32"/>
          <w:szCs w:val="32"/>
        </w:rPr>
        <w:t>发展，</w:t>
      </w:r>
      <w:r>
        <w:rPr>
          <w:rFonts w:hint="eastAsia" w:ascii="Times New Roman" w:hAnsi="Times New Roman" w:eastAsia="仿宋_GB2312"/>
          <w:sz w:val="32"/>
          <w:szCs w:val="32"/>
        </w:rPr>
        <w:t>推动邮轮产业提质增效，依据</w:t>
      </w:r>
      <w:r>
        <w:rPr>
          <w:rFonts w:ascii="Times New Roman" w:hAnsi="Times New Roman" w:eastAsia="仿宋_GB2312"/>
          <w:sz w:val="32"/>
          <w:szCs w:val="32"/>
        </w:rPr>
        <w:t>《天津市邮轮产业发展“十四五”规划（2021-2025年）》、《天津市人民政府办公厅关于加快天津邮轮产业发展的意见》（津政办发〔2021〕38号）</w:t>
      </w:r>
      <w:r>
        <w:rPr>
          <w:rFonts w:hint="eastAsia" w:ascii="Times New Roman" w:hAnsi="Times New Roman" w:eastAsia="仿宋_GB2312"/>
          <w:sz w:val="32"/>
          <w:szCs w:val="32"/>
        </w:rPr>
        <w:t>、</w:t>
      </w:r>
      <w:r>
        <w:rPr>
          <w:rFonts w:ascii="Times New Roman" w:hAnsi="Times New Roman" w:eastAsia="仿宋_GB2312"/>
          <w:sz w:val="32"/>
          <w:szCs w:val="32"/>
        </w:rPr>
        <w:t>《天津市人民政府办公厅关于印发天津市促进港产城高质量融合发展政策措施的通知》（津政办规〔2023〕7号）</w:t>
      </w:r>
      <w:r>
        <w:rPr>
          <w:rFonts w:hint="eastAsia" w:ascii="Times New Roman" w:hAnsi="Times New Roman" w:eastAsia="仿宋_GB2312"/>
          <w:sz w:val="32"/>
          <w:szCs w:val="32"/>
        </w:rPr>
        <w:t>等政策</w:t>
      </w:r>
      <w:r>
        <w:rPr>
          <w:rFonts w:ascii="Times New Roman" w:hAnsi="Times New Roman" w:eastAsia="仿宋_GB2312"/>
          <w:sz w:val="32"/>
          <w:szCs w:val="32"/>
        </w:rPr>
        <w:t>文件，</w:t>
      </w:r>
      <w:r>
        <w:rPr>
          <w:rFonts w:hint="eastAsia" w:ascii="Times New Roman" w:hAnsi="Times New Roman" w:eastAsia="仿宋_GB2312"/>
          <w:sz w:val="32"/>
          <w:szCs w:val="32"/>
        </w:rPr>
        <w:t>现</w:t>
      </w:r>
      <w:r>
        <w:rPr>
          <w:rFonts w:ascii="Times New Roman" w:hAnsi="Times New Roman" w:eastAsia="仿宋_GB2312"/>
          <w:sz w:val="32"/>
          <w:szCs w:val="32"/>
        </w:rPr>
        <w:t>对发展邮轮旅游提出如下奖励办法：</w:t>
      </w:r>
    </w:p>
    <w:p w14:paraId="16C91D55">
      <w:pPr>
        <w:pStyle w:val="9"/>
        <w:widowControl/>
        <w:spacing w:line="600" w:lineRule="exact"/>
        <w:ind w:firstLine="0" w:firstLineChars="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 xml:space="preserve">    一、奖励对象</w:t>
      </w:r>
    </w:p>
    <w:p w14:paraId="048F931B">
      <w:pPr>
        <w:spacing w:line="600" w:lineRule="exact"/>
        <w:ind w:firstLine="640" w:firstLineChars="200"/>
        <w:rPr>
          <w:rFonts w:eastAsia="仿宋_GB2312"/>
          <w:sz w:val="32"/>
          <w:szCs w:val="32"/>
        </w:rPr>
      </w:pPr>
      <w:r>
        <w:rPr>
          <w:rFonts w:eastAsia="仿宋_GB2312"/>
          <w:sz w:val="32"/>
          <w:szCs w:val="32"/>
        </w:rPr>
        <w:t>在天津开展邮轮旅游业务的邮轮公司</w:t>
      </w:r>
      <w:r>
        <w:rPr>
          <w:rFonts w:hint="eastAsia" w:eastAsia="仿宋_GB2312"/>
          <w:sz w:val="32"/>
          <w:szCs w:val="32"/>
        </w:rPr>
        <w:t>和其他相关市场主体</w:t>
      </w:r>
      <w:r>
        <w:rPr>
          <w:rFonts w:eastAsia="仿宋_GB2312"/>
          <w:sz w:val="32"/>
          <w:szCs w:val="32"/>
        </w:rPr>
        <w:t>。</w:t>
      </w:r>
    </w:p>
    <w:p w14:paraId="32E2F1CC">
      <w:pPr>
        <w:pStyle w:val="9"/>
        <w:widowControl/>
        <w:spacing w:line="600" w:lineRule="exact"/>
        <w:ind w:firstLine="640"/>
        <w:rPr>
          <w:rFonts w:ascii="方正公文黑体" w:hAnsi="方正公文黑体" w:eastAsia="方正公文黑体" w:cs="方正公文黑体"/>
          <w:sz w:val="32"/>
          <w:szCs w:val="32"/>
        </w:rPr>
      </w:pPr>
      <w:r>
        <w:rPr>
          <w:rFonts w:ascii="方正公文黑体" w:hAnsi="方正公文黑体" w:eastAsia="方正公文黑体" w:cs="方正公文黑体"/>
          <w:sz w:val="32"/>
          <w:szCs w:val="32"/>
        </w:rPr>
        <w:t>二、奖励标准</w:t>
      </w:r>
    </w:p>
    <w:p w14:paraId="4878EDAB">
      <w:pPr>
        <w:spacing w:line="600" w:lineRule="exact"/>
        <w:ind w:firstLine="640" w:firstLineChars="2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（一）对邮轮公司的奖励</w:t>
      </w:r>
    </w:p>
    <w:p w14:paraId="2F7714AA">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1.支持邮轮公司</w:t>
      </w:r>
      <w:r>
        <w:rPr>
          <w:rFonts w:hint="eastAsia" w:ascii="Times New Roman" w:hAnsi="Times New Roman" w:eastAsia="仿宋_GB2312"/>
          <w:sz w:val="32"/>
          <w:szCs w:val="32"/>
        </w:rPr>
        <w:t>运营天津</w:t>
      </w:r>
      <w:r>
        <w:rPr>
          <w:rFonts w:ascii="Times New Roman" w:hAnsi="Times New Roman" w:eastAsia="仿宋_GB2312"/>
          <w:sz w:val="32"/>
          <w:szCs w:val="32"/>
        </w:rPr>
        <w:t>母港航次。自2024年度开始，邮轮公司自2023年度至上一年度未运营天津为母港航线的，</w:t>
      </w:r>
      <w:r>
        <w:rPr>
          <w:rFonts w:hint="eastAsia" w:ascii="Times New Roman" w:hAnsi="Times New Roman" w:eastAsia="仿宋_GB2312"/>
          <w:sz w:val="32"/>
          <w:szCs w:val="32"/>
        </w:rPr>
        <w:t>按照</w:t>
      </w:r>
      <w:r>
        <w:rPr>
          <w:rFonts w:ascii="Times New Roman" w:hAnsi="Times New Roman" w:eastAsia="仿宋_GB2312"/>
          <w:sz w:val="32"/>
          <w:szCs w:val="32"/>
        </w:rPr>
        <w:t>当年实际运营航次数量</w:t>
      </w:r>
      <w:r>
        <w:rPr>
          <w:rFonts w:hint="eastAsia" w:ascii="Times New Roman" w:hAnsi="Times New Roman" w:eastAsia="仿宋_GB2312"/>
          <w:sz w:val="32"/>
          <w:szCs w:val="32"/>
        </w:rPr>
        <w:t>进行奖励</w:t>
      </w:r>
      <w:r>
        <w:rPr>
          <w:rFonts w:ascii="Times New Roman" w:hAnsi="Times New Roman" w:eastAsia="仿宋_GB2312"/>
          <w:sz w:val="32"/>
          <w:szCs w:val="32"/>
        </w:rPr>
        <w:t>。自2023年度至上一年度已运营天津母港航线的，以</w:t>
      </w:r>
      <w:r>
        <w:rPr>
          <w:rFonts w:hint="eastAsia" w:ascii="Times New Roman" w:hAnsi="Times New Roman" w:eastAsia="仿宋_GB2312"/>
          <w:sz w:val="32"/>
          <w:szCs w:val="32"/>
        </w:rPr>
        <w:t>2</w:t>
      </w:r>
      <w:r>
        <w:rPr>
          <w:rFonts w:ascii="Times New Roman" w:hAnsi="Times New Roman" w:eastAsia="仿宋_GB2312"/>
          <w:sz w:val="32"/>
          <w:szCs w:val="32"/>
        </w:rPr>
        <w:t>0个航次</w:t>
      </w:r>
      <w:r>
        <w:rPr>
          <w:rFonts w:hint="eastAsia" w:ascii="Times New Roman" w:hAnsi="Times New Roman" w:eastAsia="仿宋_GB2312"/>
          <w:sz w:val="32"/>
          <w:szCs w:val="32"/>
        </w:rPr>
        <w:t>作为</w:t>
      </w:r>
      <w:r>
        <w:rPr>
          <w:rFonts w:ascii="Times New Roman" w:hAnsi="Times New Roman" w:eastAsia="仿宋_GB2312"/>
          <w:sz w:val="32"/>
          <w:szCs w:val="32"/>
        </w:rPr>
        <w:t>奖励基数</w:t>
      </w:r>
      <w:r>
        <w:rPr>
          <w:rFonts w:hint="eastAsia" w:ascii="Times New Roman" w:hAnsi="Times New Roman" w:eastAsia="仿宋_GB2312"/>
          <w:sz w:val="32"/>
          <w:szCs w:val="32"/>
        </w:rPr>
        <w:t>，对增加的航次给予奖励</w:t>
      </w:r>
      <w:r>
        <w:rPr>
          <w:rFonts w:ascii="Times New Roman" w:hAnsi="Times New Roman" w:eastAsia="仿宋_GB2312"/>
          <w:sz w:val="32"/>
          <w:szCs w:val="32"/>
        </w:rPr>
        <w:t>。吨位在3万吨以上、6万吨以下的邮轮，每个航次给予不超过10万元的奖励；吨位在6万吨以上、10万吨以下的邮轮</w:t>
      </w:r>
      <w:r>
        <w:rPr>
          <w:rFonts w:hint="eastAsia" w:ascii="Times New Roman" w:hAnsi="Times New Roman" w:eastAsia="仿宋_GB2312"/>
          <w:sz w:val="32"/>
          <w:szCs w:val="32"/>
        </w:rPr>
        <w:t>，</w:t>
      </w:r>
      <w:r>
        <w:rPr>
          <w:rFonts w:ascii="Times New Roman" w:hAnsi="Times New Roman" w:eastAsia="仿宋_GB2312"/>
          <w:sz w:val="32"/>
          <w:szCs w:val="32"/>
        </w:rPr>
        <w:t>每个航次给予不超过20万元的奖励；吨位在10万吨以上、20万吨以下的邮轮</w:t>
      </w:r>
      <w:r>
        <w:rPr>
          <w:rFonts w:hint="eastAsia" w:ascii="Times New Roman" w:hAnsi="Times New Roman" w:eastAsia="仿宋_GB2312"/>
          <w:sz w:val="32"/>
          <w:szCs w:val="32"/>
        </w:rPr>
        <w:t>，每个航次</w:t>
      </w:r>
      <w:r>
        <w:rPr>
          <w:rFonts w:ascii="Times New Roman" w:hAnsi="Times New Roman" w:eastAsia="仿宋_GB2312"/>
          <w:sz w:val="32"/>
          <w:szCs w:val="32"/>
        </w:rPr>
        <w:t>给予不超过30万元的奖励</w:t>
      </w:r>
      <w:r>
        <w:rPr>
          <w:rFonts w:hint="eastAsia" w:ascii="Times New Roman" w:hAnsi="Times New Roman" w:eastAsia="仿宋_GB2312"/>
          <w:sz w:val="32"/>
          <w:szCs w:val="32"/>
        </w:rPr>
        <w:t>；</w:t>
      </w:r>
      <w:r>
        <w:rPr>
          <w:rFonts w:ascii="Times New Roman" w:hAnsi="Times New Roman" w:eastAsia="仿宋_GB2312"/>
          <w:sz w:val="32"/>
          <w:szCs w:val="32"/>
        </w:rPr>
        <w:t>吨位在20万吨以上的邮轮</w:t>
      </w:r>
      <w:r>
        <w:rPr>
          <w:rFonts w:hint="eastAsia" w:ascii="Times New Roman" w:hAnsi="Times New Roman" w:eastAsia="仿宋_GB2312"/>
          <w:sz w:val="32"/>
          <w:szCs w:val="32"/>
        </w:rPr>
        <w:t>，每个航次</w:t>
      </w:r>
      <w:r>
        <w:rPr>
          <w:rFonts w:ascii="Times New Roman" w:hAnsi="Times New Roman" w:eastAsia="仿宋_GB2312"/>
          <w:sz w:val="32"/>
          <w:szCs w:val="32"/>
        </w:rPr>
        <w:t>给予不超过50万元的奖励</w:t>
      </w:r>
      <w:r>
        <w:rPr>
          <w:rFonts w:hint="eastAsia" w:ascii="Times New Roman" w:hAnsi="Times New Roman" w:eastAsia="仿宋_GB2312"/>
          <w:sz w:val="32"/>
          <w:szCs w:val="32"/>
        </w:rPr>
        <w:t>。</w:t>
      </w:r>
      <w:r>
        <w:rPr>
          <w:rFonts w:ascii="Times New Roman" w:hAnsi="Times New Roman" w:eastAsia="仿宋_GB2312"/>
          <w:sz w:val="32"/>
          <w:szCs w:val="32"/>
        </w:rPr>
        <w:t>每个邮轮公司</w:t>
      </w:r>
      <w:r>
        <w:rPr>
          <w:rFonts w:hint="eastAsia" w:ascii="Times New Roman" w:hAnsi="Times New Roman" w:eastAsia="仿宋_GB2312"/>
          <w:sz w:val="32"/>
          <w:szCs w:val="32"/>
        </w:rPr>
        <w:t>此项每</w:t>
      </w:r>
      <w:r>
        <w:rPr>
          <w:rFonts w:ascii="Times New Roman" w:hAnsi="Times New Roman" w:eastAsia="仿宋_GB2312"/>
          <w:sz w:val="32"/>
          <w:szCs w:val="32"/>
        </w:rPr>
        <w:t>年度奖励</w:t>
      </w:r>
      <w:r>
        <w:rPr>
          <w:rFonts w:hint="eastAsia" w:ascii="Times New Roman" w:hAnsi="Times New Roman" w:eastAsia="仿宋_GB2312"/>
          <w:sz w:val="32"/>
          <w:szCs w:val="32"/>
        </w:rPr>
        <w:t>总</w:t>
      </w:r>
      <w:r>
        <w:rPr>
          <w:rFonts w:ascii="Times New Roman" w:hAnsi="Times New Roman" w:eastAsia="仿宋_GB2312"/>
          <w:sz w:val="32"/>
          <w:szCs w:val="32"/>
        </w:rPr>
        <w:t>额不超过</w:t>
      </w:r>
      <w:r>
        <w:rPr>
          <w:rFonts w:hint="eastAsia" w:ascii="Times New Roman" w:hAnsi="Times New Roman" w:eastAsia="仿宋_GB2312"/>
          <w:sz w:val="32"/>
          <w:szCs w:val="32"/>
        </w:rPr>
        <w:t>6</w:t>
      </w:r>
      <w:r>
        <w:rPr>
          <w:rFonts w:ascii="Times New Roman" w:hAnsi="Times New Roman" w:eastAsia="仿宋_GB2312"/>
          <w:sz w:val="32"/>
          <w:szCs w:val="32"/>
        </w:rPr>
        <w:t>00万元。</w:t>
      </w:r>
    </w:p>
    <w:p w14:paraId="271B0F67">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2.支持邮轮公司运营</w:t>
      </w:r>
      <w:r>
        <w:rPr>
          <w:rFonts w:hint="eastAsia" w:ascii="Times New Roman" w:hAnsi="Times New Roman" w:eastAsia="仿宋_GB2312"/>
          <w:sz w:val="32"/>
          <w:szCs w:val="32"/>
        </w:rPr>
        <w:t>入境</w:t>
      </w:r>
      <w:r>
        <w:rPr>
          <w:rFonts w:ascii="Times New Roman" w:hAnsi="Times New Roman" w:eastAsia="仿宋_GB2312"/>
          <w:sz w:val="32"/>
          <w:szCs w:val="32"/>
        </w:rPr>
        <w:t>来津访问港航线。对运营</w:t>
      </w:r>
      <w:r>
        <w:rPr>
          <w:rFonts w:hint="eastAsia" w:ascii="Times New Roman" w:hAnsi="Times New Roman" w:eastAsia="仿宋_GB2312"/>
          <w:sz w:val="32"/>
          <w:szCs w:val="32"/>
        </w:rPr>
        <w:t>入境</w:t>
      </w:r>
      <w:r>
        <w:rPr>
          <w:rFonts w:ascii="Times New Roman" w:hAnsi="Times New Roman" w:eastAsia="仿宋_GB2312"/>
          <w:sz w:val="32"/>
          <w:szCs w:val="32"/>
        </w:rPr>
        <w:t>来津访问港航线的邮轮公司，吨位在3万吨以上、6万吨以下的邮轮，每个航次给予不超过</w:t>
      </w:r>
      <w:r>
        <w:rPr>
          <w:rFonts w:hint="eastAsia" w:ascii="Times New Roman" w:hAnsi="Times New Roman" w:eastAsia="仿宋_GB2312"/>
          <w:sz w:val="32"/>
          <w:szCs w:val="32"/>
        </w:rPr>
        <w:t>2</w:t>
      </w:r>
      <w:r>
        <w:rPr>
          <w:rFonts w:ascii="Times New Roman" w:hAnsi="Times New Roman" w:eastAsia="仿宋_GB2312"/>
          <w:sz w:val="32"/>
          <w:szCs w:val="32"/>
        </w:rPr>
        <w:t>0万元的奖励；吨位在6万吨以上、10万吨以下的邮轮，每个航次给予不超过</w:t>
      </w:r>
      <w:r>
        <w:rPr>
          <w:rFonts w:hint="eastAsia" w:ascii="Times New Roman" w:hAnsi="Times New Roman" w:eastAsia="仿宋_GB2312"/>
          <w:sz w:val="32"/>
          <w:szCs w:val="32"/>
        </w:rPr>
        <w:t>4</w:t>
      </w:r>
      <w:r>
        <w:rPr>
          <w:rFonts w:ascii="Times New Roman" w:hAnsi="Times New Roman" w:eastAsia="仿宋_GB2312"/>
          <w:sz w:val="32"/>
          <w:szCs w:val="32"/>
        </w:rPr>
        <w:t>0万元的奖励；吨位在10万吨以上的邮轮，每个航次给予不超过</w:t>
      </w:r>
      <w:r>
        <w:rPr>
          <w:rFonts w:hint="eastAsia" w:ascii="Times New Roman" w:hAnsi="Times New Roman" w:eastAsia="仿宋_GB2312"/>
          <w:sz w:val="32"/>
          <w:szCs w:val="32"/>
        </w:rPr>
        <w:t>6</w:t>
      </w:r>
      <w:r>
        <w:rPr>
          <w:rFonts w:ascii="Times New Roman" w:hAnsi="Times New Roman" w:eastAsia="仿宋_GB2312"/>
          <w:sz w:val="32"/>
          <w:szCs w:val="32"/>
        </w:rPr>
        <w:t>0万元的奖励</w:t>
      </w:r>
      <w:r>
        <w:rPr>
          <w:rFonts w:hint="eastAsia" w:ascii="Times New Roman" w:hAnsi="Times New Roman" w:eastAsia="仿宋_GB2312"/>
          <w:sz w:val="32"/>
          <w:szCs w:val="32"/>
        </w:rPr>
        <w:t>。</w:t>
      </w:r>
      <w:r>
        <w:rPr>
          <w:rFonts w:ascii="Times New Roman" w:hAnsi="Times New Roman" w:eastAsia="仿宋_GB2312"/>
          <w:sz w:val="32"/>
          <w:szCs w:val="32"/>
        </w:rPr>
        <w:t>每个邮轮公司</w:t>
      </w:r>
      <w:r>
        <w:rPr>
          <w:rFonts w:hint="eastAsia" w:ascii="Times New Roman" w:hAnsi="Times New Roman" w:eastAsia="仿宋_GB2312"/>
          <w:sz w:val="32"/>
          <w:szCs w:val="32"/>
        </w:rPr>
        <w:t>此项每</w:t>
      </w:r>
      <w:r>
        <w:rPr>
          <w:rFonts w:ascii="Times New Roman" w:hAnsi="Times New Roman" w:eastAsia="仿宋_GB2312"/>
          <w:sz w:val="32"/>
          <w:szCs w:val="32"/>
        </w:rPr>
        <w:t>年度奖励</w:t>
      </w:r>
      <w:r>
        <w:rPr>
          <w:rFonts w:hint="eastAsia" w:ascii="Times New Roman" w:hAnsi="Times New Roman" w:eastAsia="仿宋_GB2312"/>
          <w:sz w:val="32"/>
          <w:szCs w:val="32"/>
        </w:rPr>
        <w:t>总</w:t>
      </w:r>
      <w:r>
        <w:rPr>
          <w:rFonts w:ascii="Times New Roman" w:hAnsi="Times New Roman" w:eastAsia="仿宋_GB2312"/>
          <w:sz w:val="32"/>
          <w:szCs w:val="32"/>
        </w:rPr>
        <w:t>额不超过120万元。</w:t>
      </w:r>
    </w:p>
    <w:p w14:paraId="161F6F7C">
      <w:pPr>
        <w:pStyle w:val="9"/>
        <w:widowControl/>
        <w:spacing w:line="60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3.支持邮轮公司在津首航。三年内未以天津邮轮母港作为始发港，开展航线运营的邮轮公司，自2025年1月1日起，以天津邮轮母港作为始发港运营航线的邮轮公司，对于首航给予一次性奖励30万元。</w:t>
      </w:r>
    </w:p>
    <w:p w14:paraId="33F7AFD8">
      <w:pPr>
        <w:pStyle w:val="9"/>
        <w:widowControl/>
        <w:spacing w:line="60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4.支持邮轮公司在津开辟新航线。在现有邮轮公司运营航线基础上，自2025年1月1日起，对以天津邮轮母港作为始发港开辟新航线的邮轮公司，给予一次性奖励30万元。</w:t>
      </w:r>
    </w:p>
    <w:p w14:paraId="5554A717">
      <w:pPr>
        <w:spacing w:line="600" w:lineRule="exact"/>
        <w:ind w:firstLine="640" w:firstLineChars="2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（二）对其他相关市场主体的奖励</w:t>
      </w:r>
    </w:p>
    <w:p w14:paraId="67B0427B">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1.支持相关</w:t>
      </w:r>
      <w:r>
        <w:rPr>
          <w:rFonts w:hint="eastAsia" w:ascii="Times New Roman" w:hAnsi="Times New Roman" w:eastAsia="仿宋_GB2312"/>
          <w:sz w:val="32"/>
          <w:szCs w:val="32"/>
        </w:rPr>
        <w:t>市场主体</w:t>
      </w:r>
      <w:r>
        <w:rPr>
          <w:rFonts w:ascii="Times New Roman" w:hAnsi="Times New Roman" w:eastAsia="仿宋_GB2312"/>
          <w:sz w:val="32"/>
          <w:szCs w:val="32"/>
        </w:rPr>
        <w:t>招徕并组织参加以天津为母港的邮轮航线旅游。年度招徕游客达到20000人次、不足30000人次的，按照实际招徕游客数量给予不超过40元/人次的奖励；招徕游客超过30000人次的，超出部分给予60元/人次的奖励。每个</w:t>
      </w:r>
      <w:r>
        <w:rPr>
          <w:rFonts w:hint="eastAsia" w:ascii="Times New Roman" w:hAnsi="Times New Roman" w:eastAsia="仿宋_GB2312"/>
          <w:sz w:val="32"/>
          <w:szCs w:val="32"/>
        </w:rPr>
        <w:t>市场主体</w:t>
      </w:r>
      <w:r>
        <w:rPr>
          <w:rFonts w:ascii="Times New Roman" w:hAnsi="Times New Roman" w:eastAsia="仿宋_GB2312"/>
          <w:sz w:val="32"/>
          <w:szCs w:val="32"/>
        </w:rPr>
        <w:t>此项</w:t>
      </w:r>
      <w:r>
        <w:rPr>
          <w:rFonts w:hint="eastAsia" w:ascii="Times New Roman" w:hAnsi="Times New Roman" w:eastAsia="仿宋_GB2312"/>
          <w:sz w:val="32"/>
          <w:szCs w:val="32"/>
        </w:rPr>
        <w:t>每</w:t>
      </w:r>
      <w:r>
        <w:rPr>
          <w:rFonts w:ascii="Times New Roman" w:hAnsi="Times New Roman" w:eastAsia="仿宋_GB2312"/>
          <w:sz w:val="32"/>
          <w:szCs w:val="32"/>
        </w:rPr>
        <w:t>年度奖励</w:t>
      </w:r>
      <w:r>
        <w:rPr>
          <w:rFonts w:hint="eastAsia" w:ascii="Times New Roman" w:hAnsi="Times New Roman" w:eastAsia="仿宋_GB2312"/>
          <w:sz w:val="32"/>
          <w:szCs w:val="32"/>
        </w:rPr>
        <w:t>总</w:t>
      </w:r>
      <w:r>
        <w:rPr>
          <w:rFonts w:ascii="Times New Roman" w:hAnsi="Times New Roman" w:eastAsia="仿宋_GB2312"/>
          <w:sz w:val="32"/>
          <w:szCs w:val="32"/>
        </w:rPr>
        <w:t xml:space="preserve">额不超过200万元。 </w:t>
      </w:r>
    </w:p>
    <w:p w14:paraId="433F5AC6">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2.支持相关</w:t>
      </w:r>
      <w:r>
        <w:rPr>
          <w:rFonts w:hint="eastAsia" w:ascii="Times New Roman" w:hAnsi="Times New Roman" w:eastAsia="仿宋_GB2312"/>
          <w:sz w:val="32"/>
          <w:szCs w:val="32"/>
        </w:rPr>
        <w:t>市场主体</w:t>
      </w:r>
      <w:r>
        <w:rPr>
          <w:rFonts w:ascii="Times New Roman" w:hAnsi="Times New Roman" w:eastAsia="仿宋_GB2312"/>
          <w:sz w:val="32"/>
          <w:szCs w:val="32"/>
        </w:rPr>
        <w:t>招徕并组织邮轮游客在天津市开展</w:t>
      </w:r>
      <w:r>
        <w:rPr>
          <w:rFonts w:hint="eastAsia" w:ascii="Times New Roman" w:hAnsi="Times New Roman" w:eastAsia="仿宋_GB2312"/>
          <w:sz w:val="32"/>
          <w:szCs w:val="32"/>
        </w:rPr>
        <w:t>岸上</w:t>
      </w:r>
      <w:r>
        <w:rPr>
          <w:rFonts w:ascii="Times New Roman" w:hAnsi="Times New Roman" w:eastAsia="仿宋_GB2312"/>
          <w:sz w:val="32"/>
          <w:szCs w:val="32"/>
        </w:rPr>
        <w:t>过夜旅游，年接待在津过夜游客达到500人天的，按照实际接待量给予每人天不超过80元的奖励</w:t>
      </w:r>
      <w:r>
        <w:rPr>
          <w:rFonts w:hint="eastAsia" w:ascii="Times New Roman" w:hAnsi="Times New Roman" w:eastAsia="仿宋_GB2312"/>
          <w:sz w:val="32"/>
          <w:szCs w:val="32"/>
        </w:rPr>
        <w:t>；</w:t>
      </w:r>
      <w:r>
        <w:rPr>
          <w:rFonts w:ascii="Times New Roman" w:hAnsi="Times New Roman" w:eastAsia="仿宋_GB2312"/>
          <w:sz w:val="32"/>
          <w:szCs w:val="32"/>
        </w:rPr>
        <w:t>年接待过夜游客超过1000人天的，超出部分给予每人天不超过100元的奖励。每个</w:t>
      </w:r>
      <w:r>
        <w:rPr>
          <w:rFonts w:hint="eastAsia" w:ascii="Times New Roman" w:hAnsi="Times New Roman" w:eastAsia="仿宋_GB2312"/>
          <w:sz w:val="32"/>
          <w:szCs w:val="32"/>
        </w:rPr>
        <w:t>市场主体</w:t>
      </w:r>
      <w:r>
        <w:rPr>
          <w:rFonts w:ascii="Times New Roman" w:hAnsi="Times New Roman" w:eastAsia="仿宋_GB2312"/>
          <w:sz w:val="32"/>
          <w:szCs w:val="32"/>
        </w:rPr>
        <w:t>此项</w:t>
      </w:r>
      <w:r>
        <w:rPr>
          <w:rFonts w:hint="eastAsia" w:ascii="Times New Roman" w:hAnsi="Times New Roman" w:eastAsia="仿宋_GB2312"/>
          <w:sz w:val="32"/>
          <w:szCs w:val="32"/>
        </w:rPr>
        <w:t>每</w:t>
      </w:r>
      <w:r>
        <w:rPr>
          <w:rFonts w:ascii="Times New Roman" w:hAnsi="Times New Roman" w:eastAsia="仿宋_GB2312"/>
          <w:sz w:val="32"/>
          <w:szCs w:val="32"/>
        </w:rPr>
        <w:t>年度奖励</w:t>
      </w:r>
      <w:r>
        <w:rPr>
          <w:rFonts w:hint="eastAsia" w:ascii="Times New Roman" w:hAnsi="Times New Roman" w:eastAsia="仿宋_GB2312"/>
          <w:sz w:val="32"/>
          <w:szCs w:val="32"/>
        </w:rPr>
        <w:t>总</w:t>
      </w:r>
      <w:r>
        <w:rPr>
          <w:rFonts w:ascii="Times New Roman" w:hAnsi="Times New Roman" w:eastAsia="仿宋_GB2312"/>
          <w:sz w:val="32"/>
          <w:szCs w:val="32"/>
        </w:rPr>
        <w:t>额不超过100万元。</w:t>
      </w:r>
    </w:p>
    <w:p w14:paraId="251D3D87">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3.支持相关</w:t>
      </w:r>
      <w:r>
        <w:rPr>
          <w:rFonts w:hint="eastAsia" w:ascii="Times New Roman" w:hAnsi="Times New Roman" w:eastAsia="仿宋_GB2312"/>
          <w:sz w:val="32"/>
          <w:szCs w:val="32"/>
        </w:rPr>
        <w:t>市场主体</w:t>
      </w:r>
      <w:r>
        <w:rPr>
          <w:rFonts w:ascii="Times New Roman" w:hAnsi="Times New Roman" w:eastAsia="仿宋_GB2312"/>
          <w:sz w:val="32"/>
          <w:szCs w:val="32"/>
        </w:rPr>
        <w:t>组织以天津邮轮母港始发邮轮产品为主题的</w:t>
      </w:r>
      <w:r>
        <w:rPr>
          <w:rFonts w:hint="eastAsia" w:ascii="Times New Roman" w:hAnsi="Times New Roman" w:eastAsia="仿宋_GB2312"/>
          <w:sz w:val="32"/>
          <w:szCs w:val="32"/>
        </w:rPr>
        <w:t>线下</w:t>
      </w:r>
      <w:r>
        <w:rPr>
          <w:rFonts w:ascii="Times New Roman" w:hAnsi="Times New Roman" w:eastAsia="仿宋_GB2312"/>
          <w:sz w:val="32"/>
          <w:szCs w:val="32"/>
        </w:rPr>
        <w:t>专场推介</w:t>
      </w:r>
      <w:r>
        <w:rPr>
          <w:rFonts w:hint="eastAsia" w:ascii="Times New Roman" w:hAnsi="Times New Roman" w:eastAsia="仿宋_GB2312"/>
          <w:sz w:val="32"/>
          <w:szCs w:val="32"/>
        </w:rPr>
        <w:t>活动</w:t>
      </w:r>
      <w:r>
        <w:rPr>
          <w:rFonts w:ascii="Times New Roman" w:hAnsi="Times New Roman" w:eastAsia="仿宋_GB2312"/>
          <w:sz w:val="32"/>
          <w:szCs w:val="32"/>
        </w:rPr>
        <w:t>。单场参会人数达到150人的，给予不超过5万元/场的奖励；单场参会人数达到300人的，给予不超过10万元/场的奖励。每场奖励金额不超过举办该场推介会的实际支出金额</w:t>
      </w:r>
      <w:r>
        <w:rPr>
          <w:rFonts w:hint="eastAsia" w:ascii="Times New Roman" w:hAnsi="Times New Roman" w:eastAsia="仿宋_GB2312"/>
          <w:sz w:val="32"/>
          <w:szCs w:val="32"/>
        </w:rPr>
        <w:t>的50%</w:t>
      </w:r>
      <w:r>
        <w:rPr>
          <w:rFonts w:ascii="Times New Roman" w:hAnsi="Times New Roman" w:eastAsia="仿宋_GB2312"/>
          <w:sz w:val="32"/>
          <w:szCs w:val="32"/>
        </w:rPr>
        <w:t>。每个</w:t>
      </w:r>
      <w:r>
        <w:rPr>
          <w:rFonts w:hint="eastAsia" w:ascii="Times New Roman" w:hAnsi="Times New Roman" w:eastAsia="仿宋_GB2312"/>
          <w:sz w:val="32"/>
          <w:szCs w:val="32"/>
        </w:rPr>
        <w:t>市场主体</w:t>
      </w:r>
      <w:r>
        <w:rPr>
          <w:rFonts w:ascii="Times New Roman" w:hAnsi="Times New Roman" w:eastAsia="仿宋_GB2312"/>
          <w:sz w:val="32"/>
          <w:szCs w:val="32"/>
        </w:rPr>
        <w:t>此项</w:t>
      </w:r>
      <w:r>
        <w:rPr>
          <w:rFonts w:hint="eastAsia" w:ascii="Times New Roman" w:hAnsi="Times New Roman" w:eastAsia="仿宋_GB2312"/>
          <w:sz w:val="32"/>
          <w:szCs w:val="32"/>
        </w:rPr>
        <w:t>每</w:t>
      </w:r>
      <w:r>
        <w:rPr>
          <w:rFonts w:ascii="Times New Roman" w:hAnsi="Times New Roman" w:eastAsia="仿宋_GB2312"/>
          <w:sz w:val="32"/>
          <w:szCs w:val="32"/>
        </w:rPr>
        <w:t>年度奖励</w:t>
      </w:r>
      <w:r>
        <w:rPr>
          <w:rFonts w:hint="eastAsia" w:ascii="Times New Roman" w:hAnsi="Times New Roman" w:eastAsia="仿宋_GB2312"/>
          <w:sz w:val="32"/>
          <w:szCs w:val="32"/>
        </w:rPr>
        <w:t>总</w:t>
      </w:r>
      <w:r>
        <w:rPr>
          <w:rFonts w:ascii="Times New Roman" w:hAnsi="Times New Roman" w:eastAsia="仿宋_GB2312"/>
          <w:sz w:val="32"/>
          <w:szCs w:val="32"/>
        </w:rPr>
        <w:t>额不超过30万元。</w:t>
      </w:r>
    </w:p>
    <w:p w14:paraId="69B586B7">
      <w:pPr>
        <w:pStyle w:val="9"/>
        <w:widowControl/>
        <w:spacing w:line="600" w:lineRule="exact"/>
        <w:ind w:firstLine="640"/>
        <w:rPr>
          <w:rFonts w:hint="eastAsia" w:ascii="Times New Roman" w:hAnsi="Times New Roman" w:eastAsia="仿宋_GB2312"/>
          <w:sz w:val="32"/>
          <w:szCs w:val="32"/>
        </w:rPr>
      </w:pPr>
      <w:r>
        <w:rPr>
          <w:rFonts w:ascii="Times New Roman" w:hAnsi="Times New Roman" w:eastAsia="仿宋_GB2312"/>
          <w:sz w:val="32"/>
          <w:szCs w:val="32"/>
        </w:rPr>
        <w:t>4.支持相关</w:t>
      </w:r>
      <w:r>
        <w:rPr>
          <w:rFonts w:hint="eastAsia" w:ascii="Times New Roman" w:hAnsi="Times New Roman" w:eastAsia="仿宋_GB2312"/>
          <w:sz w:val="32"/>
          <w:szCs w:val="32"/>
        </w:rPr>
        <w:t>市场主体</w:t>
      </w:r>
      <w:r>
        <w:rPr>
          <w:rFonts w:ascii="Times New Roman" w:hAnsi="Times New Roman" w:eastAsia="仿宋_GB2312"/>
          <w:sz w:val="32"/>
          <w:szCs w:val="32"/>
        </w:rPr>
        <w:t>在天津组织邮轮主题论坛、展览、发布仪式</w:t>
      </w:r>
      <w:r>
        <w:rPr>
          <w:rFonts w:hint="eastAsia" w:ascii="Times New Roman" w:hAnsi="Times New Roman" w:eastAsia="仿宋_GB2312"/>
          <w:sz w:val="32"/>
          <w:szCs w:val="32"/>
        </w:rPr>
        <w:t>等活动</w:t>
      </w:r>
      <w:r>
        <w:rPr>
          <w:rFonts w:ascii="Times New Roman" w:hAnsi="Times New Roman" w:eastAsia="仿宋_GB2312"/>
          <w:sz w:val="32"/>
          <w:szCs w:val="32"/>
        </w:rPr>
        <w:t>，</w:t>
      </w:r>
      <w:r>
        <w:rPr>
          <w:rFonts w:hint="eastAsia" w:ascii="Times New Roman" w:hAnsi="Times New Roman" w:eastAsia="仿宋_GB2312"/>
          <w:sz w:val="32"/>
          <w:szCs w:val="32"/>
        </w:rPr>
        <w:t>按照</w:t>
      </w:r>
      <w:r>
        <w:rPr>
          <w:rFonts w:ascii="Times New Roman" w:hAnsi="Times New Roman" w:eastAsia="仿宋_GB2312"/>
          <w:sz w:val="32"/>
          <w:szCs w:val="32"/>
        </w:rPr>
        <w:t>实际支出的</w:t>
      </w:r>
      <w:r>
        <w:rPr>
          <w:rFonts w:hint="eastAsia" w:ascii="Times New Roman" w:hAnsi="Times New Roman" w:eastAsia="仿宋_GB2312"/>
          <w:sz w:val="32"/>
          <w:szCs w:val="32"/>
        </w:rPr>
        <w:t>50%</w:t>
      </w:r>
      <w:r>
        <w:rPr>
          <w:rFonts w:ascii="Times New Roman" w:hAnsi="Times New Roman" w:eastAsia="仿宋_GB2312"/>
          <w:sz w:val="32"/>
          <w:szCs w:val="32"/>
        </w:rPr>
        <w:t>给予奖励</w:t>
      </w:r>
      <w:r>
        <w:rPr>
          <w:rFonts w:hint="eastAsia" w:ascii="Times New Roman" w:hAnsi="Times New Roman" w:eastAsia="仿宋_GB2312"/>
          <w:sz w:val="32"/>
          <w:szCs w:val="32"/>
        </w:rPr>
        <w:t>，每次奖励金额不超过10万元，</w:t>
      </w:r>
      <w:r>
        <w:rPr>
          <w:rFonts w:ascii="Times New Roman" w:hAnsi="Times New Roman" w:eastAsia="仿宋_GB2312"/>
          <w:sz w:val="32"/>
          <w:szCs w:val="32"/>
        </w:rPr>
        <w:t>每个</w:t>
      </w:r>
      <w:r>
        <w:rPr>
          <w:rFonts w:hint="eastAsia" w:ascii="Times New Roman" w:hAnsi="Times New Roman" w:eastAsia="仿宋_GB2312"/>
          <w:sz w:val="32"/>
          <w:szCs w:val="32"/>
        </w:rPr>
        <w:t>市场主体</w:t>
      </w:r>
      <w:r>
        <w:rPr>
          <w:rFonts w:ascii="Times New Roman" w:hAnsi="Times New Roman" w:eastAsia="仿宋_GB2312"/>
          <w:sz w:val="32"/>
          <w:szCs w:val="32"/>
        </w:rPr>
        <w:t>此项</w:t>
      </w:r>
      <w:r>
        <w:rPr>
          <w:rFonts w:hint="eastAsia" w:ascii="Times New Roman" w:hAnsi="Times New Roman" w:eastAsia="仿宋_GB2312"/>
          <w:sz w:val="32"/>
          <w:szCs w:val="32"/>
        </w:rPr>
        <w:t>每</w:t>
      </w:r>
      <w:r>
        <w:rPr>
          <w:rFonts w:ascii="Times New Roman" w:hAnsi="Times New Roman" w:eastAsia="仿宋_GB2312"/>
          <w:sz w:val="32"/>
          <w:szCs w:val="32"/>
        </w:rPr>
        <w:t>年度奖励</w:t>
      </w:r>
      <w:r>
        <w:rPr>
          <w:rFonts w:hint="eastAsia" w:ascii="Times New Roman" w:hAnsi="Times New Roman" w:eastAsia="仿宋_GB2312"/>
          <w:sz w:val="32"/>
          <w:szCs w:val="32"/>
        </w:rPr>
        <w:t>总</w:t>
      </w:r>
      <w:r>
        <w:rPr>
          <w:rFonts w:ascii="Times New Roman" w:hAnsi="Times New Roman" w:eastAsia="仿宋_GB2312"/>
          <w:sz w:val="32"/>
          <w:szCs w:val="32"/>
        </w:rPr>
        <w:t>额不超过</w:t>
      </w:r>
      <w:r>
        <w:rPr>
          <w:rFonts w:hint="eastAsia" w:ascii="Times New Roman" w:hAnsi="Times New Roman" w:eastAsia="仿宋_GB2312"/>
          <w:sz w:val="32"/>
          <w:szCs w:val="32"/>
        </w:rPr>
        <w:t>3</w:t>
      </w:r>
      <w:r>
        <w:rPr>
          <w:rFonts w:ascii="Times New Roman" w:hAnsi="Times New Roman" w:eastAsia="仿宋_GB2312"/>
          <w:sz w:val="32"/>
          <w:szCs w:val="32"/>
        </w:rPr>
        <w:t>0万元。在津举办具有全国影响力的邮轮主题展会，</w:t>
      </w:r>
      <w:r>
        <w:rPr>
          <w:rFonts w:hint="eastAsia" w:ascii="Times New Roman" w:hAnsi="Times New Roman" w:eastAsia="仿宋_GB2312"/>
          <w:sz w:val="32"/>
          <w:szCs w:val="32"/>
        </w:rPr>
        <w:t>按照</w:t>
      </w:r>
      <w:r>
        <w:rPr>
          <w:rFonts w:ascii="Times New Roman" w:hAnsi="Times New Roman" w:eastAsia="仿宋_GB2312"/>
          <w:sz w:val="32"/>
          <w:szCs w:val="32"/>
        </w:rPr>
        <w:t>实际支出的</w:t>
      </w:r>
      <w:r>
        <w:rPr>
          <w:rFonts w:hint="eastAsia" w:ascii="Times New Roman" w:hAnsi="Times New Roman" w:eastAsia="仿宋_GB2312"/>
          <w:sz w:val="32"/>
          <w:szCs w:val="32"/>
        </w:rPr>
        <w:t>50%</w:t>
      </w:r>
      <w:r>
        <w:rPr>
          <w:rFonts w:ascii="Times New Roman" w:hAnsi="Times New Roman" w:eastAsia="仿宋_GB2312"/>
          <w:sz w:val="32"/>
          <w:szCs w:val="32"/>
        </w:rPr>
        <w:t>给予奖励</w:t>
      </w:r>
      <w:r>
        <w:rPr>
          <w:rFonts w:hint="eastAsia" w:ascii="Times New Roman" w:hAnsi="Times New Roman" w:eastAsia="仿宋_GB2312"/>
          <w:sz w:val="32"/>
          <w:szCs w:val="32"/>
        </w:rPr>
        <w:t>，</w:t>
      </w:r>
      <w:r>
        <w:rPr>
          <w:rFonts w:ascii="Times New Roman" w:hAnsi="Times New Roman" w:eastAsia="仿宋_GB2312"/>
          <w:sz w:val="32"/>
          <w:szCs w:val="32"/>
        </w:rPr>
        <w:t>奖励金额不超过</w:t>
      </w:r>
      <w:r>
        <w:rPr>
          <w:rFonts w:hint="eastAsia" w:ascii="Times New Roman" w:hAnsi="Times New Roman" w:eastAsia="仿宋_GB2312"/>
          <w:sz w:val="32"/>
          <w:szCs w:val="32"/>
        </w:rPr>
        <w:t>10</w:t>
      </w:r>
      <w:r>
        <w:rPr>
          <w:rFonts w:ascii="Times New Roman" w:hAnsi="Times New Roman" w:eastAsia="仿宋_GB2312"/>
          <w:sz w:val="32"/>
          <w:szCs w:val="32"/>
        </w:rPr>
        <w:t>0万元。</w:t>
      </w:r>
      <w:r>
        <w:rPr>
          <w:rFonts w:hint="eastAsia" w:ascii="Times New Roman" w:hAnsi="Times New Roman" w:eastAsia="仿宋_GB2312"/>
          <w:sz w:val="32"/>
          <w:szCs w:val="32"/>
        </w:rPr>
        <w:t>以上奖励项目已获得本市财政资金资助的，不再列入受奖范围。</w:t>
      </w:r>
    </w:p>
    <w:p w14:paraId="399180AA">
      <w:pPr>
        <w:spacing w:line="600" w:lineRule="exact"/>
        <w:ind w:left="178"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三、申报材料</w:t>
      </w:r>
    </w:p>
    <w:p w14:paraId="6255BCA0">
      <w:pPr>
        <w:spacing w:line="600" w:lineRule="exact"/>
        <w:ind w:firstLine="640" w:firstLineChars="200"/>
        <w:rPr>
          <w:rFonts w:eastAsia="仿宋_GB2312"/>
          <w:sz w:val="32"/>
          <w:szCs w:val="32"/>
        </w:rPr>
      </w:pPr>
      <w:r>
        <w:rPr>
          <w:rFonts w:eastAsia="仿宋_GB2312"/>
          <w:sz w:val="32"/>
          <w:szCs w:val="32"/>
        </w:rPr>
        <w:t>（一）《天津市XXXX年度邮轮旅游奖励申报表》；</w:t>
      </w:r>
    </w:p>
    <w:p w14:paraId="6BD0BC9C">
      <w:pPr>
        <w:spacing w:line="600" w:lineRule="exact"/>
        <w:ind w:firstLine="640" w:firstLineChars="200"/>
        <w:rPr>
          <w:rFonts w:eastAsia="仿宋_GB2312"/>
          <w:sz w:val="32"/>
          <w:szCs w:val="32"/>
        </w:rPr>
      </w:pPr>
      <w:r>
        <w:rPr>
          <w:rFonts w:eastAsia="仿宋_GB2312"/>
          <w:sz w:val="32"/>
          <w:szCs w:val="32"/>
        </w:rPr>
        <w:t>（二）《申报承诺书》；</w:t>
      </w:r>
    </w:p>
    <w:p w14:paraId="2F061F43">
      <w:pPr>
        <w:pStyle w:val="4"/>
        <w:spacing w:after="0" w:line="600" w:lineRule="exact"/>
        <w:ind w:left="0" w:leftChars="0" w:firstLine="640" w:firstLineChars="200"/>
        <w:rPr>
          <w:rFonts w:hint="eastAsia" w:ascii="Times New Roman" w:hAnsi="Times New Roman" w:eastAsia="仿宋_GB2312"/>
          <w:sz w:val="32"/>
          <w:szCs w:val="32"/>
        </w:rPr>
      </w:pPr>
      <w:r>
        <w:rPr>
          <w:rFonts w:ascii="Times New Roman" w:hAnsi="Times New Roman" w:eastAsia="仿宋_GB2312"/>
          <w:sz w:val="32"/>
          <w:szCs w:val="32"/>
        </w:rPr>
        <w:t>（三）单位信用信息资料（登录信用中国、信用中国（天津）网站下载信用信息报告）</w:t>
      </w:r>
      <w:r>
        <w:rPr>
          <w:rFonts w:hint="eastAsia" w:ascii="Times New Roman" w:hAnsi="Times New Roman" w:eastAsia="仿宋_GB2312"/>
          <w:sz w:val="32"/>
          <w:szCs w:val="32"/>
        </w:rPr>
        <w:t>；</w:t>
      </w:r>
    </w:p>
    <w:p w14:paraId="7E075420">
      <w:pPr>
        <w:spacing w:line="600" w:lineRule="exact"/>
        <w:ind w:firstLine="640" w:firstLineChars="200"/>
        <w:rPr>
          <w:rFonts w:eastAsia="仿宋_GB2312"/>
          <w:sz w:val="32"/>
          <w:szCs w:val="32"/>
        </w:rPr>
      </w:pPr>
      <w:r>
        <w:rPr>
          <w:rFonts w:eastAsia="仿宋_GB2312"/>
          <w:sz w:val="32"/>
          <w:szCs w:val="32"/>
        </w:rPr>
        <w:t>（四）企业营业执照副本或组织机构代码证书复印件；</w:t>
      </w:r>
    </w:p>
    <w:p w14:paraId="64601261">
      <w:pPr>
        <w:pStyle w:val="4"/>
        <w:spacing w:after="0" w:line="60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（五）申请邮轮航次项目奖励，需提供有关航次证明材料，包括但不限于邮轮公司航次计划、国际航行船舶出口岸许可证、邮轮吨位证明等材料</w:t>
      </w:r>
      <w:r>
        <w:rPr>
          <w:rFonts w:hint="eastAsia" w:ascii="Times New Roman" w:hAnsi="Times New Roman" w:eastAsia="仿宋_GB2312"/>
          <w:sz w:val="32"/>
          <w:szCs w:val="32"/>
        </w:rPr>
        <w:t>（</w:t>
      </w:r>
      <w:r>
        <w:rPr>
          <w:rFonts w:ascii="Times New Roman" w:hAnsi="Times New Roman" w:eastAsia="仿宋_GB2312"/>
          <w:sz w:val="32"/>
          <w:szCs w:val="32"/>
        </w:rPr>
        <w:t>邮轮公司自运营的，可委托船务代理公司申请奖励</w:t>
      </w:r>
      <w:r>
        <w:rPr>
          <w:rFonts w:hint="eastAsia" w:ascii="Times New Roman" w:hAnsi="Times New Roman" w:eastAsia="仿宋_GB2312"/>
          <w:sz w:val="32"/>
          <w:szCs w:val="32"/>
        </w:rPr>
        <w:t>）</w:t>
      </w:r>
      <w:r>
        <w:rPr>
          <w:rFonts w:ascii="Times New Roman" w:hAnsi="Times New Roman" w:eastAsia="仿宋_GB2312"/>
          <w:sz w:val="32"/>
          <w:szCs w:val="32"/>
        </w:rPr>
        <w:t>；</w:t>
      </w:r>
    </w:p>
    <w:p w14:paraId="039BEC4D">
      <w:pPr>
        <w:spacing w:line="600" w:lineRule="exact"/>
        <w:ind w:firstLine="640" w:firstLineChars="200"/>
        <w:rPr>
          <w:rFonts w:eastAsia="仿宋_GB2312"/>
          <w:sz w:val="32"/>
          <w:szCs w:val="32"/>
        </w:rPr>
      </w:pPr>
      <w:r>
        <w:rPr>
          <w:rFonts w:eastAsia="仿宋_GB2312"/>
          <w:sz w:val="32"/>
          <w:szCs w:val="32"/>
        </w:rPr>
        <w:t>（六）申请组织游客项目</w:t>
      </w:r>
      <w:r>
        <w:rPr>
          <w:rFonts w:hint="eastAsia" w:eastAsia="仿宋_GB2312"/>
          <w:sz w:val="32"/>
          <w:szCs w:val="32"/>
        </w:rPr>
        <w:t>奖励</w:t>
      </w:r>
      <w:r>
        <w:rPr>
          <w:rFonts w:eastAsia="仿宋_GB2312"/>
          <w:sz w:val="32"/>
          <w:szCs w:val="32"/>
        </w:rPr>
        <w:t>，需提供企业和游客签署的有关合同、收费票据、上岸在津观光、过夜游客住宿证明</w:t>
      </w:r>
      <w:r>
        <w:rPr>
          <w:rFonts w:hint="eastAsia" w:eastAsia="仿宋_GB2312"/>
          <w:sz w:val="32"/>
          <w:szCs w:val="32"/>
        </w:rPr>
        <w:t>等</w:t>
      </w:r>
      <w:r>
        <w:rPr>
          <w:rFonts w:eastAsia="仿宋_GB2312"/>
          <w:sz w:val="32"/>
          <w:szCs w:val="32"/>
        </w:rPr>
        <w:t>材料;</w:t>
      </w:r>
    </w:p>
    <w:p w14:paraId="20D00EF6">
      <w:pPr>
        <w:spacing w:line="600" w:lineRule="exact"/>
        <w:ind w:firstLine="640" w:firstLineChars="200"/>
        <w:rPr>
          <w:rFonts w:eastAsia="仿宋_GB2312"/>
          <w:sz w:val="32"/>
          <w:szCs w:val="32"/>
        </w:rPr>
      </w:pPr>
      <w:r>
        <w:rPr>
          <w:rFonts w:eastAsia="仿宋_GB2312"/>
          <w:sz w:val="32"/>
          <w:szCs w:val="32"/>
        </w:rPr>
        <w:t>（七）申请推介活动项目</w:t>
      </w:r>
      <w:r>
        <w:rPr>
          <w:rFonts w:hint="eastAsia" w:eastAsia="仿宋_GB2312"/>
          <w:sz w:val="32"/>
          <w:szCs w:val="32"/>
        </w:rPr>
        <w:t>奖励</w:t>
      </w:r>
      <w:r>
        <w:rPr>
          <w:rFonts w:eastAsia="仿宋_GB2312"/>
          <w:sz w:val="32"/>
          <w:szCs w:val="32"/>
        </w:rPr>
        <w:t>，需提供组织推介活动的场地租用合同、参会人员签到单和推介活动全程视频资料、相关支出证明或发票复印件</w:t>
      </w:r>
      <w:r>
        <w:rPr>
          <w:rFonts w:hint="eastAsia" w:eastAsia="仿宋_GB2312"/>
          <w:sz w:val="32"/>
          <w:szCs w:val="32"/>
        </w:rPr>
        <w:t>等</w:t>
      </w:r>
      <w:r>
        <w:rPr>
          <w:rFonts w:eastAsia="仿宋_GB2312"/>
          <w:sz w:val="32"/>
          <w:szCs w:val="32"/>
        </w:rPr>
        <w:t>材料；</w:t>
      </w:r>
    </w:p>
    <w:p w14:paraId="542CE95B">
      <w:pPr>
        <w:pStyle w:val="4"/>
        <w:spacing w:after="0" w:line="60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（八）申请邮轮主题展会等活动项目</w:t>
      </w:r>
      <w:r>
        <w:rPr>
          <w:rFonts w:hint="eastAsia" w:ascii="Times New Roman" w:hAnsi="Times New Roman" w:eastAsia="仿宋_GB2312"/>
          <w:sz w:val="32"/>
          <w:szCs w:val="32"/>
        </w:rPr>
        <w:t>奖励</w:t>
      </w:r>
      <w:r>
        <w:rPr>
          <w:rFonts w:ascii="Times New Roman" w:hAnsi="Times New Roman" w:eastAsia="仿宋_GB2312"/>
          <w:sz w:val="32"/>
          <w:szCs w:val="32"/>
        </w:rPr>
        <w:t>，需提供场地租用合同、现场照片、相关支出证明或发票复印件等材料；</w:t>
      </w:r>
    </w:p>
    <w:p w14:paraId="63001B6A">
      <w:pPr>
        <w:spacing w:line="600" w:lineRule="exact"/>
        <w:ind w:firstLine="640" w:firstLineChars="200"/>
        <w:rPr>
          <w:rFonts w:eastAsia="仿宋_GB2312"/>
          <w:sz w:val="32"/>
          <w:szCs w:val="32"/>
        </w:rPr>
      </w:pPr>
      <w:r>
        <w:rPr>
          <w:rFonts w:eastAsia="仿宋_GB2312"/>
          <w:sz w:val="32"/>
          <w:szCs w:val="32"/>
        </w:rPr>
        <w:t>（九）其他需要提供的材料。</w:t>
      </w:r>
    </w:p>
    <w:p w14:paraId="22832A23">
      <w:pPr>
        <w:spacing w:line="600" w:lineRule="exact"/>
        <w:ind w:left="178"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四、申报和审核</w:t>
      </w:r>
    </w:p>
    <w:p w14:paraId="00AC5562">
      <w:pPr>
        <w:spacing w:line="600" w:lineRule="exact"/>
        <w:ind w:firstLine="640" w:firstLineChars="200"/>
        <w:rPr>
          <w:rFonts w:eastAsia="仿宋_GB2312"/>
          <w:sz w:val="32"/>
          <w:szCs w:val="32"/>
        </w:rPr>
      </w:pPr>
      <w:r>
        <w:rPr>
          <w:rFonts w:hint="eastAsia" w:ascii="方正楷体_GB2312" w:hAnsi="方正楷体_GB2312" w:eastAsia="方正楷体_GB2312" w:cs="方正楷体_GB2312"/>
          <w:sz w:val="32"/>
          <w:szCs w:val="32"/>
        </w:rPr>
        <w:t>（一）申报。</w:t>
      </w:r>
      <w:r>
        <w:rPr>
          <w:rFonts w:eastAsia="仿宋_GB2312"/>
          <w:sz w:val="32"/>
          <w:szCs w:val="32"/>
        </w:rPr>
        <w:t>奖励资金分年度组织申报。根据工作安排，市文化和旅游局下发邮轮旅游发展奖励资金申报通知，确定申报时限。符合条件的申报单位应在规定时间内向市文化和旅游局提交所需申报材料，</w:t>
      </w:r>
      <w:r>
        <w:rPr>
          <w:rFonts w:hint="eastAsia" w:eastAsia="仿宋_GB2312"/>
          <w:sz w:val="32"/>
          <w:szCs w:val="32"/>
        </w:rPr>
        <w:t>对材料的真实性、有效性负责，</w:t>
      </w:r>
      <w:r>
        <w:rPr>
          <w:rFonts w:eastAsia="仿宋_GB2312"/>
          <w:sz w:val="32"/>
          <w:szCs w:val="32"/>
        </w:rPr>
        <w:t>逾期不申请视</w:t>
      </w:r>
      <w:r>
        <w:rPr>
          <w:rFonts w:hint="eastAsia" w:eastAsia="仿宋_GB2312"/>
          <w:sz w:val="32"/>
          <w:szCs w:val="32"/>
        </w:rPr>
        <w:t>为</w:t>
      </w:r>
      <w:r>
        <w:rPr>
          <w:rFonts w:eastAsia="仿宋_GB2312"/>
          <w:sz w:val="32"/>
          <w:szCs w:val="32"/>
        </w:rPr>
        <w:t>自动放弃。</w:t>
      </w:r>
    </w:p>
    <w:p w14:paraId="1E8A35D0">
      <w:pPr>
        <w:spacing w:line="600" w:lineRule="exact"/>
        <w:ind w:firstLine="640" w:firstLineChars="200"/>
        <w:rPr>
          <w:rFonts w:eastAsia="仿宋_GB2312"/>
          <w:sz w:val="32"/>
          <w:szCs w:val="32"/>
        </w:rPr>
      </w:pPr>
      <w:r>
        <w:rPr>
          <w:rFonts w:ascii="方正楷体_GB2312" w:hAnsi="方正楷体_GB2312" w:eastAsia="方正楷体_GB2312" w:cs="方正楷体_GB2312"/>
          <w:sz w:val="32"/>
          <w:szCs w:val="32"/>
        </w:rPr>
        <w:t>（二）审核。</w:t>
      </w:r>
      <w:r>
        <w:rPr>
          <w:rFonts w:eastAsia="仿宋_GB2312"/>
          <w:sz w:val="32"/>
          <w:szCs w:val="32"/>
        </w:rPr>
        <w:t>市文化和旅游局对申报材料进行合规性审核，组织专家组或委托具有专业资质的第三方机构对项目进行评审，并结合年度预算安排研究确定奖励资金分配方案。拟奖励项目在市文化和旅游局官方网站公示7天，公示期满无异议后，确定奖励对象及奖励金额。</w:t>
      </w:r>
    </w:p>
    <w:p w14:paraId="79AA7322">
      <w:pPr>
        <w:spacing w:line="600" w:lineRule="exact"/>
        <w:ind w:firstLine="640" w:firstLineChars="200"/>
        <w:rPr>
          <w:rFonts w:eastAsia="仿宋_GB2312"/>
          <w:sz w:val="32"/>
          <w:szCs w:val="32"/>
        </w:rPr>
      </w:pPr>
      <w:r>
        <w:rPr>
          <w:rFonts w:ascii="方正楷体_GB2312" w:hAnsi="方正楷体_GB2312" w:eastAsia="方正楷体_GB2312" w:cs="方正楷体_GB2312"/>
          <w:sz w:val="32"/>
          <w:szCs w:val="32"/>
        </w:rPr>
        <w:t>（三）资金拨付。</w:t>
      </w:r>
      <w:r>
        <w:rPr>
          <w:rFonts w:eastAsia="仿宋_GB2312"/>
          <w:sz w:val="32"/>
          <w:szCs w:val="32"/>
        </w:rPr>
        <w:t>奖励方案确定后，市文化和旅游局会同市财政局按程序拨付奖励资金。</w:t>
      </w:r>
    </w:p>
    <w:p w14:paraId="73C4E96E">
      <w:pPr>
        <w:spacing w:line="600" w:lineRule="exact"/>
        <w:ind w:left="178" w:firstLine="640" w:firstLineChars="20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五、监督管理</w:t>
      </w:r>
    </w:p>
    <w:p w14:paraId="5831FB5C">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（一）对于在申报、使用奖励资金过程中存在弄虚作假等违法违规行为的</w:t>
      </w:r>
      <w:r>
        <w:rPr>
          <w:rFonts w:hint="eastAsia" w:ascii="Times New Roman" w:hAnsi="Times New Roman" w:eastAsia="仿宋_GB2312"/>
          <w:sz w:val="32"/>
          <w:szCs w:val="32"/>
        </w:rPr>
        <w:t>市场主体</w:t>
      </w:r>
      <w:r>
        <w:rPr>
          <w:rFonts w:ascii="Times New Roman" w:hAnsi="Times New Roman" w:eastAsia="仿宋_GB2312"/>
          <w:sz w:val="32"/>
          <w:szCs w:val="32"/>
        </w:rPr>
        <w:t>，取消其申请奖励资格，对已发放的奖励资金予以收回，并依照有关法律法规进行处罚。对拒不接受财政、审计和文旅等有关部门监督检查的</w:t>
      </w:r>
      <w:r>
        <w:rPr>
          <w:rFonts w:hint="eastAsia" w:ascii="Times New Roman" w:hAnsi="Times New Roman" w:eastAsia="仿宋_GB2312"/>
          <w:sz w:val="32"/>
          <w:szCs w:val="32"/>
        </w:rPr>
        <w:t>市场主体</w:t>
      </w:r>
      <w:r>
        <w:rPr>
          <w:rFonts w:ascii="Times New Roman" w:hAnsi="Times New Roman" w:eastAsia="仿宋_GB2312"/>
          <w:sz w:val="32"/>
          <w:szCs w:val="32"/>
        </w:rPr>
        <w:t>，取消其申请奖励资格，停止拨付奖励资金，对已经拨付的奖励资金予以收回。</w:t>
      </w:r>
    </w:p>
    <w:p w14:paraId="62FF2059">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（二）对申报奖励年度被信用中国、信用中国（天津）列</w:t>
      </w:r>
      <w:r>
        <w:rPr>
          <w:rFonts w:hint="eastAsia" w:ascii="Times New Roman" w:hAnsi="Times New Roman" w:eastAsia="仿宋_GB2312"/>
          <w:sz w:val="32"/>
          <w:szCs w:val="32"/>
        </w:rPr>
        <w:t>入</w:t>
      </w:r>
      <w:r>
        <w:rPr>
          <w:rFonts w:ascii="Times New Roman" w:hAnsi="Times New Roman" w:eastAsia="仿宋_GB2312"/>
          <w:sz w:val="32"/>
          <w:szCs w:val="32"/>
        </w:rPr>
        <w:t>失信惩戒对象名单</w:t>
      </w:r>
      <w:r>
        <w:rPr>
          <w:rFonts w:hint="eastAsia" w:ascii="Times New Roman" w:hAnsi="Times New Roman" w:eastAsia="仿宋_GB2312"/>
          <w:sz w:val="32"/>
          <w:szCs w:val="32"/>
        </w:rPr>
        <w:t>的市场主体</w:t>
      </w:r>
      <w:r>
        <w:rPr>
          <w:rFonts w:ascii="Times New Roman" w:hAnsi="Times New Roman" w:eastAsia="仿宋_GB2312"/>
          <w:sz w:val="32"/>
          <w:szCs w:val="32"/>
        </w:rPr>
        <w:t>，取消其享受奖励资金的资格。</w:t>
      </w:r>
    </w:p>
    <w:p w14:paraId="49CA8D4C">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（三）申请奖励资金的申报单位须向主管部门报送上一年度工作开展情况，包括且不限于业务经营、纳税、完善组织和市场体系等方面发挥的积极作用等内容。</w:t>
      </w:r>
    </w:p>
    <w:p w14:paraId="7C42BD58">
      <w:pPr>
        <w:pStyle w:val="9"/>
        <w:widowControl/>
        <w:spacing w:line="600" w:lineRule="exact"/>
        <w:ind w:firstLine="640"/>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六、其他</w:t>
      </w:r>
    </w:p>
    <w:p w14:paraId="0CE48309">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（一）本细则提到的货币单位，均为人民币。涉及“以上”“超过”“不超过”“达到”的数额均含本数，涉及“以下”的数额不含本数。</w:t>
      </w:r>
    </w:p>
    <w:p w14:paraId="1897D34A">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（二）所有</w:t>
      </w:r>
      <w:r>
        <w:rPr>
          <w:rFonts w:hint="eastAsia" w:ascii="Times New Roman" w:hAnsi="Times New Roman" w:eastAsia="仿宋_GB2312"/>
          <w:sz w:val="32"/>
          <w:szCs w:val="32"/>
        </w:rPr>
        <w:t>申</w:t>
      </w:r>
      <w:r>
        <w:rPr>
          <w:rFonts w:ascii="Times New Roman" w:hAnsi="Times New Roman" w:eastAsia="仿宋_GB2312"/>
          <w:sz w:val="32"/>
          <w:szCs w:val="32"/>
        </w:rPr>
        <w:t>报材料均需加盖公章，复（打）印件逐页加盖公章。</w:t>
      </w:r>
    </w:p>
    <w:p w14:paraId="165FAEF4">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（三）年度奖励资金按照全年申报情况统筹安排。有关项目申报评审、绩效评价、项目验收、政策评估等工作支出</w:t>
      </w:r>
      <w:r>
        <w:rPr>
          <w:rFonts w:hint="eastAsia" w:ascii="Times New Roman" w:hAnsi="Times New Roman" w:eastAsia="仿宋_GB2312"/>
          <w:sz w:val="32"/>
          <w:szCs w:val="32"/>
        </w:rPr>
        <w:t>由</w:t>
      </w:r>
      <w:r>
        <w:rPr>
          <w:rFonts w:ascii="Times New Roman" w:hAnsi="Times New Roman" w:eastAsia="仿宋_GB2312"/>
          <w:sz w:val="32"/>
          <w:szCs w:val="32"/>
        </w:rPr>
        <w:t>市文化和旅游局</w:t>
      </w:r>
      <w:r>
        <w:rPr>
          <w:rFonts w:hint="eastAsia" w:ascii="Times New Roman" w:hAnsi="Times New Roman" w:eastAsia="仿宋_GB2312"/>
          <w:sz w:val="32"/>
          <w:szCs w:val="32"/>
        </w:rPr>
        <w:t>部门预算统筹安排，不在港产城融合发展项目资金中列支</w:t>
      </w:r>
      <w:r>
        <w:rPr>
          <w:rFonts w:ascii="Times New Roman" w:hAnsi="Times New Roman" w:eastAsia="仿宋_GB2312"/>
          <w:sz w:val="32"/>
          <w:szCs w:val="32"/>
        </w:rPr>
        <w:t>。</w:t>
      </w:r>
    </w:p>
    <w:p w14:paraId="039D99DD">
      <w:pPr>
        <w:pStyle w:val="9"/>
        <w:widowControl/>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（四）本细则有效期自印发之日起至2027年12月31日。</w:t>
      </w:r>
      <w:r>
        <w:rPr>
          <w:rFonts w:hint="eastAsia" w:ascii="Times New Roman" w:hAnsi="Times New Roman" w:eastAsia="仿宋_GB2312"/>
          <w:sz w:val="32"/>
          <w:szCs w:val="32"/>
        </w:rPr>
        <w:t>修订前的政策文件自动废止。本细则</w:t>
      </w:r>
      <w:r>
        <w:rPr>
          <w:rFonts w:ascii="Times New Roman" w:hAnsi="Times New Roman" w:eastAsia="仿宋_GB2312"/>
          <w:sz w:val="32"/>
          <w:szCs w:val="32"/>
        </w:rPr>
        <w:t>有效期内如遇法律、法规或有关政策调整变化的，从其规定。</w:t>
      </w:r>
    </w:p>
    <w:p w14:paraId="279C301E">
      <w:pPr>
        <w:pStyle w:val="9"/>
        <w:widowControl/>
        <w:spacing w:line="600" w:lineRule="exact"/>
        <w:ind w:firstLine="640"/>
        <w:rPr>
          <w:rFonts w:hint="eastAsia" w:ascii="Times New Roman" w:hAnsi="Times New Roman" w:eastAsia="仿宋_GB2312"/>
          <w:sz w:val="32"/>
          <w:szCs w:val="32"/>
        </w:rPr>
      </w:pPr>
      <w:r>
        <w:rPr>
          <w:rFonts w:ascii="Times New Roman" w:hAnsi="Times New Roman" w:eastAsia="仿宋_GB2312"/>
          <w:sz w:val="32"/>
          <w:szCs w:val="32"/>
        </w:rPr>
        <w:t>（五）本细则由市文化和旅游局会同市财政局负责解释。</w:t>
      </w:r>
    </w:p>
    <w:p w14:paraId="7132F91D">
      <w:pPr>
        <w:spacing w:line="600" w:lineRule="exact"/>
        <w:ind w:firstLine="800" w:firstLineChars="250"/>
        <w:rPr>
          <w:rFonts w:eastAsia="仿宋_GB2312"/>
          <w:sz w:val="32"/>
          <w:szCs w:val="32"/>
        </w:rPr>
      </w:pPr>
    </w:p>
    <w:p w14:paraId="2625B2C0">
      <w:pPr>
        <w:spacing w:line="600" w:lineRule="exact"/>
        <w:ind w:firstLine="800" w:firstLineChars="250"/>
        <w:rPr>
          <w:rFonts w:eastAsia="仿宋_GB2312"/>
          <w:sz w:val="32"/>
          <w:szCs w:val="32"/>
        </w:rPr>
      </w:pPr>
      <w:r>
        <w:rPr>
          <w:rFonts w:eastAsia="仿宋_GB2312"/>
          <w:sz w:val="32"/>
          <w:szCs w:val="32"/>
        </w:rPr>
        <w:t>附件：1.天津市XXXX年度邮轮旅游奖励申报表</w:t>
      </w:r>
    </w:p>
    <w:p w14:paraId="251EE319">
      <w:pPr>
        <w:spacing w:line="600" w:lineRule="exact"/>
        <w:rPr>
          <w:rFonts w:eastAsia="仿宋_GB2312"/>
          <w:sz w:val="32"/>
          <w:szCs w:val="32"/>
        </w:rPr>
      </w:pPr>
      <w:r>
        <w:rPr>
          <w:rFonts w:eastAsia="仿宋_GB2312"/>
          <w:sz w:val="32"/>
          <w:szCs w:val="32"/>
        </w:rPr>
        <w:t xml:space="preserve">           2.申报承诺书</w:t>
      </w:r>
    </w:p>
    <w:p w14:paraId="37687F25">
      <w:pPr>
        <w:pStyle w:val="4"/>
        <w:ind w:firstLine="640"/>
        <w:rPr>
          <w:rFonts w:hint="eastAsia" w:ascii="Times New Roman" w:hAnsi="Times New Roman" w:eastAsia="仿宋_GB2312"/>
          <w:sz w:val="32"/>
          <w:szCs w:val="32"/>
        </w:rPr>
      </w:pPr>
    </w:p>
    <w:p w14:paraId="616087C7">
      <w:pPr>
        <w:pStyle w:val="4"/>
        <w:ind w:firstLine="640"/>
        <w:rPr>
          <w:rFonts w:hint="eastAsia" w:ascii="Times New Roman" w:hAnsi="Times New Roman" w:eastAsia="仿宋_GB2312"/>
          <w:sz w:val="32"/>
          <w:szCs w:val="32"/>
        </w:rPr>
      </w:pPr>
    </w:p>
    <w:p w14:paraId="61BA546D">
      <w:pPr>
        <w:pStyle w:val="4"/>
        <w:ind w:firstLine="640"/>
        <w:rPr>
          <w:rFonts w:hint="eastAsia" w:ascii="Times New Roman" w:hAnsi="Times New Roman" w:eastAsia="仿宋_GB2312"/>
          <w:sz w:val="32"/>
          <w:szCs w:val="32"/>
        </w:rPr>
      </w:pPr>
    </w:p>
    <w:p w14:paraId="7AF71307">
      <w:pPr>
        <w:pStyle w:val="4"/>
        <w:ind w:firstLine="640"/>
        <w:rPr>
          <w:rFonts w:hint="eastAsia" w:ascii="Times New Roman" w:hAnsi="Times New Roman" w:eastAsia="仿宋_GB2312"/>
          <w:sz w:val="32"/>
          <w:szCs w:val="32"/>
        </w:rPr>
      </w:pPr>
    </w:p>
    <w:p w14:paraId="607C6CE4">
      <w:pPr>
        <w:pStyle w:val="4"/>
        <w:ind w:firstLine="640"/>
        <w:rPr>
          <w:rFonts w:hint="eastAsia" w:ascii="Times New Roman" w:hAnsi="Times New Roman" w:eastAsia="仿宋_GB2312"/>
          <w:sz w:val="32"/>
          <w:szCs w:val="32"/>
        </w:rPr>
      </w:pPr>
    </w:p>
    <w:p w14:paraId="6B3BD852">
      <w:pPr>
        <w:pStyle w:val="4"/>
        <w:ind w:firstLine="640"/>
        <w:rPr>
          <w:rFonts w:hint="eastAsia" w:ascii="Times New Roman" w:hAnsi="Times New Roman" w:eastAsia="仿宋_GB2312"/>
          <w:sz w:val="32"/>
          <w:szCs w:val="32"/>
        </w:rPr>
      </w:pPr>
    </w:p>
    <w:tbl>
      <w:tblPr>
        <w:tblStyle w:val="7"/>
        <w:tblW w:w="0" w:type="auto"/>
        <w:jc w:val="center"/>
        <w:tblLayout w:type="fixed"/>
        <w:tblCellMar>
          <w:top w:w="0" w:type="dxa"/>
          <w:left w:w="108" w:type="dxa"/>
          <w:bottom w:w="0" w:type="dxa"/>
          <w:right w:w="108" w:type="dxa"/>
        </w:tblCellMar>
      </w:tblPr>
      <w:tblGrid>
        <w:gridCol w:w="2153"/>
        <w:gridCol w:w="2774"/>
        <w:gridCol w:w="1455"/>
        <w:gridCol w:w="1152"/>
        <w:gridCol w:w="830"/>
      </w:tblGrid>
      <w:tr w14:paraId="288D554E">
        <w:tblPrEx>
          <w:tblCellMar>
            <w:top w:w="0" w:type="dxa"/>
            <w:left w:w="108" w:type="dxa"/>
            <w:bottom w:w="0" w:type="dxa"/>
            <w:right w:w="108" w:type="dxa"/>
          </w:tblCellMar>
        </w:tblPrEx>
        <w:trPr>
          <w:trHeight w:val="1150" w:hRule="atLeast"/>
          <w:jc w:val="center"/>
        </w:trPr>
        <w:tc>
          <w:tcPr>
            <w:tcW w:w="8364" w:type="dxa"/>
            <w:gridSpan w:val="5"/>
            <w:tcBorders>
              <w:top w:val="nil"/>
              <w:left w:val="nil"/>
              <w:bottom w:val="nil"/>
              <w:right w:val="nil"/>
            </w:tcBorders>
            <w:noWrap w:val="0"/>
            <w:vAlign w:val="center"/>
          </w:tcPr>
          <w:p w14:paraId="3E35DA34">
            <w:pPr>
              <w:pStyle w:val="6"/>
              <w:spacing w:line="540" w:lineRule="exact"/>
              <w:ind w:firstLine="0" w:firstLineChars="0"/>
              <w:jc w:val="left"/>
              <w:rPr>
                <w:rFonts w:eastAsia="黑体"/>
                <w:sz w:val="32"/>
                <w:szCs w:val="32"/>
              </w:rPr>
            </w:pPr>
            <w:r>
              <w:rPr>
                <w:rFonts w:hint="eastAsia" w:eastAsia="黑体"/>
                <w:sz w:val="32"/>
                <w:szCs w:val="32"/>
              </w:rPr>
              <w:t>附件</w:t>
            </w:r>
            <w:r>
              <w:rPr>
                <w:rFonts w:eastAsia="黑体"/>
                <w:sz w:val="32"/>
                <w:szCs w:val="32"/>
              </w:rPr>
              <w:t>1</w:t>
            </w:r>
          </w:p>
          <w:p w14:paraId="560E4B2C">
            <w:pPr>
              <w:spacing w:line="640" w:lineRule="exact"/>
              <w:jc w:val="center"/>
              <w:rPr>
                <w:rFonts w:ascii="黑体" w:hAnsi="黑体" w:eastAsia="黑体" w:cs="宋体"/>
                <w:color w:val="000000"/>
                <w:kern w:val="0"/>
                <w:sz w:val="32"/>
                <w:szCs w:val="32"/>
              </w:rPr>
            </w:pPr>
            <w:r>
              <w:rPr>
                <w:rFonts w:hint="eastAsia" w:ascii="方正小标宋简体" w:eastAsia="方正小标宋简体"/>
                <w:bCs/>
                <w:sz w:val="44"/>
                <w:szCs w:val="44"/>
              </w:rPr>
              <w:t>天津市XXXX年度邮轮旅游奖励申报表</w:t>
            </w:r>
          </w:p>
        </w:tc>
      </w:tr>
      <w:tr w14:paraId="2884D9BB">
        <w:tblPrEx>
          <w:tblCellMar>
            <w:top w:w="0" w:type="dxa"/>
            <w:left w:w="108" w:type="dxa"/>
            <w:bottom w:w="0" w:type="dxa"/>
            <w:right w:w="108" w:type="dxa"/>
          </w:tblCellMar>
        </w:tblPrEx>
        <w:trPr>
          <w:trHeight w:val="444" w:hRule="atLeast"/>
          <w:jc w:val="center"/>
        </w:trPr>
        <w:tc>
          <w:tcPr>
            <w:tcW w:w="8364" w:type="dxa"/>
            <w:gridSpan w:val="5"/>
            <w:tcBorders>
              <w:top w:val="nil"/>
              <w:left w:val="nil"/>
              <w:bottom w:val="single" w:color="auto" w:sz="4" w:space="0"/>
              <w:right w:val="nil"/>
            </w:tcBorders>
            <w:noWrap w:val="0"/>
            <w:vAlign w:val="center"/>
          </w:tcPr>
          <w:p w14:paraId="4BD1912F">
            <w:pPr>
              <w:widowControl/>
              <w:spacing w:line="300" w:lineRule="exact"/>
              <w:jc w:val="right"/>
              <w:rPr>
                <w:rFonts w:ascii="宋体" w:hAnsi="宋体" w:cs="宋体"/>
                <w:color w:val="000000"/>
                <w:kern w:val="0"/>
                <w:sz w:val="28"/>
                <w:szCs w:val="28"/>
              </w:rPr>
            </w:pPr>
            <w:r>
              <w:rPr>
                <w:rFonts w:hint="eastAsia" w:ascii="宋体" w:hAnsi="宋体" w:cs="宋体"/>
                <w:color w:val="000000"/>
                <w:kern w:val="0"/>
                <w:sz w:val="28"/>
                <w:szCs w:val="28"/>
              </w:rPr>
              <w:t xml:space="preserve">填报时间： </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年 </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月 </w:t>
            </w:r>
            <w:r>
              <w:rPr>
                <w:rFonts w:ascii="宋体" w:hAnsi="宋体" w:cs="宋体"/>
                <w:color w:val="000000"/>
                <w:kern w:val="0"/>
                <w:sz w:val="28"/>
                <w:szCs w:val="28"/>
              </w:rPr>
              <w:t xml:space="preserve"> </w:t>
            </w:r>
            <w:r>
              <w:rPr>
                <w:rFonts w:hint="eastAsia" w:ascii="宋体" w:hAnsi="宋体" w:cs="宋体"/>
                <w:color w:val="000000"/>
                <w:kern w:val="0"/>
                <w:sz w:val="28"/>
                <w:szCs w:val="28"/>
              </w:rPr>
              <w:t>日</w:t>
            </w:r>
          </w:p>
        </w:tc>
      </w:tr>
      <w:tr w14:paraId="1664F0CE">
        <w:tblPrEx>
          <w:tblCellMar>
            <w:top w:w="0" w:type="dxa"/>
            <w:left w:w="108" w:type="dxa"/>
            <w:bottom w:w="0" w:type="dxa"/>
            <w:right w:w="108" w:type="dxa"/>
          </w:tblCellMar>
        </w:tblPrEx>
        <w:trPr>
          <w:trHeight w:val="525" w:hRule="atLeast"/>
          <w:jc w:val="center"/>
        </w:trPr>
        <w:tc>
          <w:tcPr>
            <w:tcW w:w="2153" w:type="dxa"/>
            <w:tcBorders>
              <w:top w:val="nil"/>
              <w:left w:val="single" w:color="auto" w:sz="4" w:space="0"/>
              <w:bottom w:val="single" w:color="auto" w:sz="4" w:space="0"/>
              <w:right w:val="single" w:color="auto" w:sz="4" w:space="0"/>
            </w:tcBorders>
            <w:noWrap w:val="0"/>
            <w:vAlign w:val="center"/>
          </w:tcPr>
          <w:p w14:paraId="4C949E15">
            <w:pPr>
              <w:widowControl/>
              <w:spacing w:line="300" w:lineRule="exact"/>
              <w:jc w:val="center"/>
              <w:rPr>
                <w:rFonts w:ascii="宋体" w:hAnsi="宋体" w:cs="宋体"/>
                <w:color w:val="000000"/>
                <w:kern w:val="0"/>
                <w:sz w:val="28"/>
                <w:szCs w:val="28"/>
              </w:rPr>
            </w:pPr>
            <w:r>
              <w:rPr>
                <w:rFonts w:hint="eastAsia" w:ascii="宋体" w:hAnsi="宋体" w:cs="宋体"/>
                <w:color w:val="000000"/>
                <w:kern w:val="0"/>
                <w:sz w:val="28"/>
                <w:szCs w:val="28"/>
              </w:rPr>
              <w:t>单位名称</w:t>
            </w:r>
          </w:p>
        </w:tc>
        <w:tc>
          <w:tcPr>
            <w:tcW w:w="6211" w:type="dxa"/>
            <w:gridSpan w:val="4"/>
            <w:tcBorders>
              <w:top w:val="single" w:color="auto" w:sz="4" w:space="0"/>
              <w:left w:val="nil"/>
              <w:bottom w:val="single" w:color="auto" w:sz="4" w:space="0"/>
              <w:right w:val="single" w:color="000000" w:sz="4" w:space="0"/>
            </w:tcBorders>
            <w:noWrap w:val="0"/>
            <w:vAlign w:val="center"/>
          </w:tcPr>
          <w:p w14:paraId="6910B023">
            <w:pPr>
              <w:widowControl/>
              <w:spacing w:line="300" w:lineRule="exact"/>
              <w:jc w:val="center"/>
              <w:rPr>
                <w:rFonts w:ascii="宋体" w:hAnsi="宋体" w:cs="宋体"/>
                <w:color w:val="000000"/>
                <w:kern w:val="0"/>
                <w:sz w:val="28"/>
                <w:szCs w:val="28"/>
              </w:rPr>
            </w:pPr>
          </w:p>
        </w:tc>
      </w:tr>
      <w:tr w14:paraId="78324705">
        <w:tblPrEx>
          <w:tblCellMar>
            <w:top w:w="0" w:type="dxa"/>
            <w:left w:w="108" w:type="dxa"/>
            <w:bottom w:w="0" w:type="dxa"/>
            <w:right w:w="108" w:type="dxa"/>
          </w:tblCellMar>
        </w:tblPrEx>
        <w:trPr>
          <w:trHeight w:val="444" w:hRule="atLeast"/>
          <w:jc w:val="center"/>
        </w:trPr>
        <w:tc>
          <w:tcPr>
            <w:tcW w:w="2153" w:type="dxa"/>
            <w:tcBorders>
              <w:top w:val="nil"/>
              <w:left w:val="single" w:color="auto" w:sz="4" w:space="0"/>
              <w:bottom w:val="single" w:color="auto" w:sz="4" w:space="0"/>
              <w:right w:val="single" w:color="auto" w:sz="4" w:space="0"/>
            </w:tcBorders>
            <w:noWrap w:val="0"/>
            <w:vAlign w:val="center"/>
          </w:tcPr>
          <w:p w14:paraId="20CF7646">
            <w:pPr>
              <w:widowControl/>
              <w:spacing w:line="300" w:lineRule="exact"/>
              <w:jc w:val="center"/>
              <w:rPr>
                <w:rFonts w:ascii="宋体" w:hAnsi="宋体" w:cs="宋体"/>
                <w:color w:val="000000"/>
                <w:kern w:val="0"/>
                <w:sz w:val="28"/>
                <w:szCs w:val="28"/>
              </w:rPr>
            </w:pPr>
            <w:r>
              <w:rPr>
                <w:rFonts w:hint="eastAsia" w:ascii="宋体" w:hAnsi="宋体" w:cs="宋体"/>
                <w:color w:val="000000"/>
                <w:kern w:val="0"/>
                <w:sz w:val="28"/>
                <w:szCs w:val="28"/>
              </w:rPr>
              <w:t>单位地址</w:t>
            </w:r>
          </w:p>
        </w:tc>
        <w:tc>
          <w:tcPr>
            <w:tcW w:w="6211" w:type="dxa"/>
            <w:gridSpan w:val="4"/>
            <w:tcBorders>
              <w:top w:val="single" w:color="auto" w:sz="4" w:space="0"/>
              <w:left w:val="nil"/>
              <w:bottom w:val="nil"/>
              <w:right w:val="single" w:color="000000" w:sz="4" w:space="0"/>
            </w:tcBorders>
            <w:noWrap w:val="0"/>
            <w:vAlign w:val="center"/>
          </w:tcPr>
          <w:p w14:paraId="1074CD3C">
            <w:pPr>
              <w:widowControl/>
              <w:spacing w:line="300" w:lineRule="exact"/>
              <w:jc w:val="center"/>
              <w:rPr>
                <w:rFonts w:ascii="宋体" w:hAnsi="宋体" w:cs="宋体"/>
                <w:color w:val="000000"/>
                <w:kern w:val="0"/>
                <w:sz w:val="28"/>
                <w:szCs w:val="28"/>
              </w:rPr>
            </w:pPr>
          </w:p>
        </w:tc>
      </w:tr>
      <w:tr w14:paraId="753FD15F">
        <w:tblPrEx>
          <w:tblCellMar>
            <w:top w:w="0" w:type="dxa"/>
            <w:left w:w="108" w:type="dxa"/>
            <w:bottom w:w="0" w:type="dxa"/>
            <w:right w:w="108" w:type="dxa"/>
          </w:tblCellMar>
        </w:tblPrEx>
        <w:trPr>
          <w:trHeight w:val="431" w:hRule="atLeast"/>
          <w:jc w:val="center"/>
        </w:trPr>
        <w:tc>
          <w:tcPr>
            <w:tcW w:w="2153" w:type="dxa"/>
            <w:tcBorders>
              <w:top w:val="nil"/>
              <w:left w:val="single" w:color="auto" w:sz="4" w:space="0"/>
              <w:bottom w:val="single" w:color="000000" w:sz="4" w:space="0"/>
              <w:right w:val="single" w:color="auto" w:sz="4" w:space="0"/>
            </w:tcBorders>
            <w:noWrap w:val="0"/>
            <w:vAlign w:val="center"/>
          </w:tcPr>
          <w:p w14:paraId="3B1C2BDE">
            <w:pPr>
              <w:widowControl/>
              <w:spacing w:line="300" w:lineRule="exact"/>
              <w:jc w:val="center"/>
              <w:rPr>
                <w:rFonts w:ascii="宋体" w:hAnsi="宋体" w:cs="宋体"/>
                <w:color w:val="000000"/>
                <w:kern w:val="0"/>
                <w:sz w:val="28"/>
                <w:szCs w:val="28"/>
              </w:rPr>
            </w:pPr>
            <w:r>
              <w:rPr>
                <w:rFonts w:hint="eastAsia" w:ascii="宋体" w:hAnsi="宋体" w:cs="宋体"/>
                <w:color w:val="000000"/>
                <w:kern w:val="0"/>
                <w:sz w:val="28"/>
                <w:szCs w:val="28"/>
              </w:rPr>
              <w:t>单位性质</w:t>
            </w:r>
          </w:p>
        </w:tc>
        <w:tc>
          <w:tcPr>
            <w:tcW w:w="2774" w:type="dxa"/>
            <w:tcBorders>
              <w:top w:val="single" w:color="auto" w:sz="4" w:space="0"/>
              <w:left w:val="nil"/>
              <w:bottom w:val="nil"/>
              <w:right w:val="nil"/>
            </w:tcBorders>
            <w:noWrap w:val="0"/>
            <w:vAlign w:val="center"/>
          </w:tcPr>
          <w:p w14:paraId="7F6D0742">
            <w:pPr>
              <w:widowControl/>
              <w:spacing w:line="300" w:lineRule="exact"/>
              <w:jc w:val="left"/>
              <w:rPr>
                <w:rFonts w:ascii="宋体" w:hAnsi="宋体" w:cs="宋体"/>
                <w:color w:val="000000"/>
                <w:kern w:val="0"/>
                <w:sz w:val="28"/>
                <w:szCs w:val="28"/>
              </w:rPr>
            </w:pPr>
            <w:r>
              <w:rPr>
                <w:rFonts w:hint="eastAsia" w:ascii="宋体" w:hAnsi="宋体" w:cs="宋体"/>
                <w:color w:val="000000"/>
                <w:kern w:val="0"/>
                <w:sz w:val="28"/>
                <w:szCs w:val="28"/>
              </w:rPr>
              <w:t>□邮轮公司</w:t>
            </w:r>
          </w:p>
        </w:tc>
        <w:tc>
          <w:tcPr>
            <w:tcW w:w="3437" w:type="dxa"/>
            <w:gridSpan w:val="3"/>
            <w:tcBorders>
              <w:top w:val="single" w:color="auto" w:sz="4" w:space="0"/>
              <w:left w:val="nil"/>
              <w:bottom w:val="nil"/>
              <w:right w:val="single" w:color="auto" w:sz="4" w:space="0"/>
            </w:tcBorders>
            <w:noWrap w:val="0"/>
            <w:vAlign w:val="center"/>
          </w:tcPr>
          <w:p w14:paraId="456EFE6D">
            <w:pPr>
              <w:widowControl/>
              <w:spacing w:line="300" w:lineRule="exact"/>
              <w:jc w:val="left"/>
              <w:rPr>
                <w:rFonts w:ascii="宋体" w:hAnsi="宋体" w:cs="宋体"/>
                <w:color w:val="000000"/>
                <w:kern w:val="0"/>
                <w:sz w:val="28"/>
                <w:szCs w:val="28"/>
              </w:rPr>
            </w:pPr>
            <w:r>
              <w:rPr>
                <w:rFonts w:hint="eastAsia" w:ascii="宋体" w:hAnsi="宋体" w:cs="宋体"/>
                <w:color w:val="000000"/>
                <w:kern w:val="0"/>
                <w:sz w:val="28"/>
                <w:szCs w:val="28"/>
              </w:rPr>
              <w:t>□其他市场主体</w:t>
            </w:r>
          </w:p>
        </w:tc>
      </w:tr>
      <w:tr w14:paraId="0E9661B3">
        <w:tblPrEx>
          <w:tblCellMar>
            <w:top w:w="0" w:type="dxa"/>
            <w:left w:w="108" w:type="dxa"/>
            <w:bottom w:w="0" w:type="dxa"/>
            <w:right w:w="108" w:type="dxa"/>
          </w:tblCellMar>
        </w:tblPrEx>
        <w:trPr>
          <w:trHeight w:val="444" w:hRule="atLeast"/>
          <w:jc w:val="center"/>
        </w:trPr>
        <w:tc>
          <w:tcPr>
            <w:tcW w:w="2153" w:type="dxa"/>
            <w:vMerge w:val="restart"/>
            <w:tcBorders>
              <w:top w:val="nil"/>
              <w:left w:val="single" w:color="auto" w:sz="4" w:space="0"/>
              <w:right w:val="single" w:color="auto" w:sz="4" w:space="0"/>
            </w:tcBorders>
            <w:noWrap w:val="0"/>
            <w:vAlign w:val="center"/>
          </w:tcPr>
          <w:p w14:paraId="1541E5E7">
            <w:pPr>
              <w:widowControl/>
              <w:jc w:val="center"/>
              <w:rPr>
                <w:rFonts w:ascii="宋体" w:hAnsi="宋体" w:cs="宋体"/>
                <w:color w:val="000000"/>
                <w:kern w:val="0"/>
                <w:sz w:val="28"/>
                <w:szCs w:val="28"/>
              </w:rPr>
            </w:pPr>
            <w:r>
              <w:rPr>
                <w:rFonts w:hint="eastAsia" w:ascii="宋体" w:hAnsi="宋体" w:cs="宋体"/>
                <w:color w:val="000000"/>
                <w:kern w:val="0"/>
                <w:sz w:val="28"/>
                <w:szCs w:val="28"/>
              </w:rPr>
              <w:t>申请奖励类别</w:t>
            </w:r>
          </w:p>
        </w:tc>
        <w:tc>
          <w:tcPr>
            <w:tcW w:w="2774" w:type="dxa"/>
            <w:tcBorders>
              <w:top w:val="single" w:color="auto" w:sz="4" w:space="0"/>
              <w:left w:val="nil"/>
              <w:bottom w:val="nil"/>
              <w:right w:val="nil"/>
            </w:tcBorders>
            <w:noWrap w:val="0"/>
            <w:vAlign w:val="center"/>
          </w:tcPr>
          <w:p w14:paraId="456EDB52">
            <w:pPr>
              <w:widowControl/>
              <w:spacing w:line="30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□始发港航次</w:t>
            </w:r>
          </w:p>
        </w:tc>
        <w:tc>
          <w:tcPr>
            <w:tcW w:w="3437" w:type="dxa"/>
            <w:gridSpan w:val="3"/>
            <w:tcBorders>
              <w:top w:val="single" w:color="auto" w:sz="4" w:space="0"/>
              <w:left w:val="nil"/>
              <w:bottom w:val="nil"/>
              <w:right w:val="single" w:color="auto" w:sz="4" w:space="0"/>
            </w:tcBorders>
            <w:noWrap w:val="0"/>
            <w:vAlign w:val="center"/>
          </w:tcPr>
          <w:p w14:paraId="5C90C1C1">
            <w:pPr>
              <w:widowControl/>
              <w:spacing w:line="300" w:lineRule="exact"/>
              <w:jc w:val="left"/>
              <w:rPr>
                <w:rFonts w:ascii="宋体" w:hAnsi="宋体" w:cs="宋体"/>
                <w:color w:val="000000"/>
                <w:kern w:val="0"/>
                <w:sz w:val="28"/>
                <w:szCs w:val="28"/>
              </w:rPr>
            </w:pPr>
            <w:r>
              <w:rPr>
                <w:rFonts w:hint="eastAsia" w:ascii="宋体" w:hAnsi="宋体" w:cs="宋体"/>
                <w:color w:val="000000"/>
                <w:kern w:val="0"/>
                <w:sz w:val="28"/>
                <w:szCs w:val="28"/>
              </w:rPr>
              <w:t>□邮轮游客总量</w:t>
            </w:r>
          </w:p>
        </w:tc>
      </w:tr>
      <w:tr w14:paraId="051AB759">
        <w:tblPrEx>
          <w:tblCellMar>
            <w:top w:w="0" w:type="dxa"/>
            <w:left w:w="108" w:type="dxa"/>
            <w:bottom w:w="0" w:type="dxa"/>
            <w:right w:w="108" w:type="dxa"/>
          </w:tblCellMar>
        </w:tblPrEx>
        <w:trPr>
          <w:trHeight w:val="444" w:hRule="atLeast"/>
          <w:jc w:val="center"/>
        </w:trPr>
        <w:tc>
          <w:tcPr>
            <w:tcW w:w="2153" w:type="dxa"/>
            <w:vMerge w:val="continue"/>
            <w:tcBorders>
              <w:left w:val="single" w:color="auto" w:sz="4" w:space="0"/>
              <w:right w:val="single" w:color="auto" w:sz="4" w:space="0"/>
            </w:tcBorders>
            <w:noWrap w:val="0"/>
            <w:vAlign w:val="center"/>
          </w:tcPr>
          <w:p w14:paraId="68B21567">
            <w:pPr>
              <w:widowControl/>
              <w:jc w:val="left"/>
              <w:rPr>
                <w:rFonts w:ascii="宋体" w:hAnsi="宋体" w:cs="宋体"/>
                <w:color w:val="000000"/>
                <w:kern w:val="0"/>
                <w:sz w:val="28"/>
                <w:szCs w:val="28"/>
              </w:rPr>
            </w:pPr>
          </w:p>
        </w:tc>
        <w:tc>
          <w:tcPr>
            <w:tcW w:w="2774" w:type="dxa"/>
            <w:tcBorders>
              <w:top w:val="nil"/>
              <w:left w:val="single" w:color="auto" w:sz="4" w:space="0"/>
              <w:bottom w:val="nil"/>
              <w:right w:val="nil"/>
            </w:tcBorders>
            <w:noWrap w:val="0"/>
            <w:vAlign w:val="center"/>
          </w:tcPr>
          <w:p w14:paraId="40BD02D9">
            <w:pPr>
              <w:widowControl/>
              <w:spacing w:line="30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□访问港航次</w:t>
            </w:r>
          </w:p>
        </w:tc>
        <w:tc>
          <w:tcPr>
            <w:tcW w:w="3437" w:type="dxa"/>
            <w:gridSpan w:val="3"/>
            <w:tcBorders>
              <w:top w:val="nil"/>
              <w:left w:val="nil"/>
              <w:bottom w:val="nil"/>
              <w:right w:val="single" w:color="auto" w:sz="4" w:space="0"/>
            </w:tcBorders>
            <w:noWrap w:val="0"/>
            <w:vAlign w:val="center"/>
          </w:tcPr>
          <w:p w14:paraId="63081605">
            <w:pPr>
              <w:widowControl/>
              <w:spacing w:line="300" w:lineRule="exact"/>
              <w:jc w:val="left"/>
              <w:rPr>
                <w:rFonts w:ascii="宋体" w:hAnsi="宋体" w:cs="宋体"/>
                <w:color w:val="000000"/>
                <w:kern w:val="0"/>
                <w:sz w:val="28"/>
                <w:szCs w:val="28"/>
              </w:rPr>
            </w:pPr>
            <w:r>
              <w:rPr>
                <w:rFonts w:hint="eastAsia" w:ascii="宋体" w:hAnsi="宋体" w:cs="宋体"/>
                <w:color w:val="000000"/>
                <w:kern w:val="0"/>
                <w:sz w:val="28"/>
                <w:szCs w:val="28"/>
              </w:rPr>
              <w:t>□过夜游客人次</w:t>
            </w:r>
          </w:p>
        </w:tc>
      </w:tr>
      <w:tr w14:paraId="41A394F3">
        <w:tblPrEx>
          <w:tblCellMar>
            <w:top w:w="0" w:type="dxa"/>
            <w:left w:w="108" w:type="dxa"/>
            <w:bottom w:w="0" w:type="dxa"/>
            <w:right w:w="108" w:type="dxa"/>
          </w:tblCellMar>
        </w:tblPrEx>
        <w:trPr>
          <w:trHeight w:val="444" w:hRule="atLeast"/>
          <w:jc w:val="center"/>
        </w:trPr>
        <w:tc>
          <w:tcPr>
            <w:tcW w:w="2153" w:type="dxa"/>
            <w:vMerge w:val="continue"/>
            <w:tcBorders>
              <w:left w:val="single" w:color="auto" w:sz="4" w:space="0"/>
              <w:bottom w:val="single" w:color="000000" w:sz="4" w:space="0"/>
              <w:right w:val="single" w:color="auto" w:sz="4" w:space="0"/>
            </w:tcBorders>
            <w:noWrap w:val="0"/>
            <w:vAlign w:val="center"/>
          </w:tcPr>
          <w:p w14:paraId="0FBEF3F4">
            <w:pPr>
              <w:widowControl/>
              <w:jc w:val="left"/>
              <w:rPr>
                <w:rFonts w:ascii="宋体" w:hAnsi="宋体" w:cs="宋体"/>
                <w:color w:val="000000"/>
                <w:kern w:val="0"/>
                <w:sz w:val="28"/>
                <w:szCs w:val="28"/>
              </w:rPr>
            </w:pPr>
          </w:p>
        </w:tc>
        <w:tc>
          <w:tcPr>
            <w:tcW w:w="2774" w:type="dxa"/>
            <w:tcBorders>
              <w:top w:val="nil"/>
              <w:left w:val="single" w:color="auto" w:sz="4" w:space="0"/>
              <w:bottom w:val="single" w:color="auto" w:sz="4" w:space="0"/>
              <w:right w:val="nil"/>
            </w:tcBorders>
            <w:noWrap w:val="0"/>
            <w:vAlign w:val="center"/>
          </w:tcPr>
          <w:p w14:paraId="68AEEFC8">
            <w:pPr>
              <w:widowControl/>
              <w:spacing w:line="30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□邮轮主题推介会</w:t>
            </w:r>
          </w:p>
        </w:tc>
        <w:tc>
          <w:tcPr>
            <w:tcW w:w="3437" w:type="dxa"/>
            <w:gridSpan w:val="3"/>
            <w:tcBorders>
              <w:top w:val="nil"/>
              <w:left w:val="nil"/>
              <w:bottom w:val="single" w:color="auto" w:sz="4" w:space="0"/>
              <w:right w:val="single" w:color="auto" w:sz="4" w:space="0"/>
            </w:tcBorders>
            <w:noWrap w:val="0"/>
            <w:vAlign w:val="center"/>
          </w:tcPr>
          <w:p w14:paraId="22986A96">
            <w:pPr>
              <w:widowControl/>
              <w:spacing w:line="30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□邮轮主题展会 □其它</w:t>
            </w:r>
          </w:p>
        </w:tc>
      </w:tr>
      <w:tr w14:paraId="100F9E00">
        <w:tblPrEx>
          <w:tblCellMar>
            <w:top w:w="0" w:type="dxa"/>
            <w:left w:w="108" w:type="dxa"/>
            <w:bottom w:w="0" w:type="dxa"/>
            <w:right w:w="108" w:type="dxa"/>
          </w:tblCellMar>
        </w:tblPrEx>
        <w:trPr>
          <w:trHeight w:val="1906" w:hRule="atLeast"/>
          <w:jc w:val="center"/>
        </w:trPr>
        <w:tc>
          <w:tcPr>
            <w:tcW w:w="2153" w:type="dxa"/>
            <w:tcBorders>
              <w:left w:val="single" w:color="auto" w:sz="4" w:space="0"/>
              <w:bottom w:val="single" w:color="000000" w:sz="4" w:space="0"/>
              <w:right w:val="single" w:color="auto" w:sz="4" w:space="0"/>
            </w:tcBorders>
            <w:noWrap w:val="0"/>
            <w:vAlign w:val="center"/>
          </w:tcPr>
          <w:p w14:paraId="245D275C">
            <w:pPr>
              <w:widowControl/>
              <w:spacing w:line="360" w:lineRule="exact"/>
              <w:jc w:val="center"/>
              <w:rPr>
                <w:rFonts w:hint="eastAsia" w:ascii="宋体" w:hAnsi="宋体" w:cs="宋体"/>
                <w:color w:val="000000"/>
                <w:kern w:val="0"/>
                <w:sz w:val="28"/>
                <w:szCs w:val="28"/>
              </w:rPr>
            </w:pPr>
            <w:r>
              <w:rPr>
                <w:rFonts w:hint="eastAsia" w:ascii="宋体" w:hAnsi="宋体" w:cs="宋体"/>
                <w:color w:val="000000"/>
                <w:kern w:val="0"/>
                <w:sz w:val="28"/>
                <w:szCs w:val="28"/>
              </w:rPr>
              <w:t>申请奖励内容及金额明细</w:t>
            </w:r>
          </w:p>
        </w:tc>
        <w:tc>
          <w:tcPr>
            <w:tcW w:w="2774" w:type="dxa"/>
            <w:tcBorders>
              <w:top w:val="nil"/>
              <w:left w:val="single" w:color="auto" w:sz="4" w:space="0"/>
              <w:bottom w:val="single" w:color="auto" w:sz="4" w:space="0"/>
              <w:right w:val="nil"/>
            </w:tcBorders>
            <w:noWrap w:val="0"/>
            <w:vAlign w:val="center"/>
          </w:tcPr>
          <w:p w14:paraId="465206D0">
            <w:pPr>
              <w:widowControl/>
              <w:spacing w:line="300" w:lineRule="exact"/>
              <w:jc w:val="center"/>
              <w:rPr>
                <w:rFonts w:hint="eastAsia" w:ascii="宋体" w:hAnsi="宋体" w:cs="宋体"/>
                <w:color w:val="000000"/>
                <w:kern w:val="0"/>
                <w:sz w:val="28"/>
                <w:szCs w:val="28"/>
              </w:rPr>
            </w:pPr>
            <w:r>
              <w:rPr>
                <w:rFonts w:hint="eastAsia" w:ascii="宋体" w:hAnsi="宋体" w:cs="宋体"/>
                <w:color w:val="000000"/>
                <w:kern w:val="0"/>
                <w:sz w:val="28"/>
                <w:szCs w:val="28"/>
              </w:rPr>
              <w:t>（可另附页）</w:t>
            </w:r>
          </w:p>
        </w:tc>
        <w:tc>
          <w:tcPr>
            <w:tcW w:w="3437" w:type="dxa"/>
            <w:gridSpan w:val="3"/>
            <w:tcBorders>
              <w:top w:val="nil"/>
              <w:left w:val="nil"/>
              <w:bottom w:val="single" w:color="auto" w:sz="4" w:space="0"/>
              <w:right w:val="single" w:color="auto" w:sz="4" w:space="0"/>
            </w:tcBorders>
            <w:noWrap w:val="0"/>
            <w:vAlign w:val="center"/>
          </w:tcPr>
          <w:p w14:paraId="193CAAC0">
            <w:pPr>
              <w:widowControl/>
              <w:spacing w:line="300" w:lineRule="exact"/>
              <w:jc w:val="left"/>
              <w:rPr>
                <w:rFonts w:hint="eastAsia" w:ascii="宋体" w:hAnsi="宋体" w:cs="宋体"/>
                <w:color w:val="000000"/>
                <w:kern w:val="0"/>
                <w:sz w:val="28"/>
                <w:szCs w:val="28"/>
              </w:rPr>
            </w:pPr>
          </w:p>
        </w:tc>
      </w:tr>
      <w:tr w14:paraId="2D2FF02D">
        <w:tblPrEx>
          <w:tblCellMar>
            <w:top w:w="0" w:type="dxa"/>
            <w:left w:w="108" w:type="dxa"/>
            <w:bottom w:w="0" w:type="dxa"/>
            <w:right w:w="108" w:type="dxa"/>
          </w:tblCellMar>
        </w:tblPrEx>
        <w:trPr>
          <w:trHeight w:val="444" w:hRule="atLeast"/>
          <w:jc w:val="center"/>
        </w:trPr>
        <w:tc>
          <w:tcPr>
            <w:tcW w:w="2153" w:type="dxa"/>
            <w:vMerge w:val="restart"/>
            <w:tcBorders>
              <w:top w:val="nil"/>
              <w:left w:val="single" w:color="auto" w:sz="4" w:space="0"/>
              <w:right w:val="single" w:color="auto" w:sz="4" w:space="0"/>
            </w:tcBorders>
            <w:noWrap w:val="0"/>
            <w:vAlign w:val="center"/>
          </w:tcPr>
          <w:p w14:paraId="3504C763">
            <w:pPr>
              <w:widowControl/>
              <w:spacing w:line="300" w:lineRule="exact"/>
              <w:jc w:val="center"/>
              <w:rPr>
                <w:rFonts w:ascii="宋体" w:hAnsi="宋体" w:cs="宋体"/>
                <w:color w:val="000000"/>
                <w:kern w:val="0"/>
                <w:sz w:val="28"/>
                <w:szCs w:val="28"/>
              </w:rPr>
            </w:pPr>
            <w:r>
              <w:rPr>
                <w:rFonts w:hint="eastAsia" w:ascii="宋体" w:hAnsi="宋体" w:cs="宋体"/>
                <w:color w:val="000000"/>
                <w:kern w:val="0"/>
                <w:sz w:val="28"/>
                <w:szCs w:val="28"/>
              </w:rPr>
              <w:t>证明材料</w:t>
            </w:r>
          </w:p>
        </w:tc>
        <w:tc>
          <w:tcPr>
            <w:tcW w:w="2774" w:type="dxa"/>
            <w:tcBorders>
              <w:top w:val="single" w:color="auto" w:sz="4" w:space="0"/>
              <w:left w:val="single" w:color="auto" w:sz="4" w:space="0"/>
              <w:bottom w:val="nil"/>
              <w:right w:val="nil"/>
            </w:tcBorders>
            <w:noWrap w:val="0"/>
            <w:vAlign w:val="center"/>
          </w:tcPr>
          <w:p w14:paraId="6EA27C85">
            <w:pPr>
              <w:widowControl/>
              <w:spacing w:line="30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□《申报承诺书》</w:t>
            </w:r>
          </w:p>
        </w:tc>
        <w:tc>
          <w:tcPr>
            <w:tcW w:w="3437" w:type="dxa"/>
            <w:gridSpan w:val="3"/>
            <w:tcBorders>
              <w:top w:val="single" w:color="auto" w:sz="4" w:space="0"/>
              <w:left w:val="nil"/>
              <w:bottom w:val="nil"/>
              <w:right w:val="single" w:color="auto" w:sz="4" w:space="0"/>
            </w:tcBorders>
            <w:noWrap w:val="0"/>
            <w:vAlign w:val="center"/>
          </w:tcPr>
          <w:p w14:paraId="14772C2E">
            <w:pPr>
              <w:widowControl/>
              <w:spacing w:line="30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□信用信息资料</w:t>
            </w:r>
          </w:p>
        </w:tc>
      </w:tr>
      <w:tr w14:paraId="283D2CEE">
        <w:tblPrEx>
          <w:tblCellMar>
            <w:top w:w="0" w:type="dxa"/>
            <w:left w:w="108" w:type="dxa"/>
            <w:bottom w:w="0" w:type="dxa"/>
            <w:right w:w="108" w:type="dxa"/>
          </w:tblCellMar>
        </w:tblPrEx>
        <w:trPr>
          <w:trHeight w:val="444" w:hRule="atLeast"/>
          <w:jc w:val="center"/>
        </w:trPr>
        <w:tc>
          <w:tcPr>
            <w:tcW w:w="2153" w:type="dxa"/>
            <w:vMerge w:val="continue"/>
            <w:tcBorders>
              <w:left w:val="single" w:color="auto" w:sz="4" w:space="0"/>
              <w:right w:val="single" w:color="auto" w:sz="4" w:space="0"/>
            </w:tcBorders>
            <w:noWrap w:val="0"/>
            <w:vAlign w:val="center"/>
          </w:tcPr>
          <w:p w14:paraId="513745C8">
            <w:pPr>
              <w:widowControl/>
              <w:spacing w:line="300" w:lineRule="exact"/>
              <w:jc w:val="left"/>
              <w:rPr>
                <w:rFonts w:ascii="宋体" w:hAnsi="宋体" w:cs="宋体"/>
                <w:color w:val="000000"/>
                <w:kern w:val="0"/>
                <w:sz w:val="28"/>
                <w:szCs w:val="28"/>
              </w:rPr>
            </w:pPr>
          </w:p>
        </w:tc>
        <w:tc>
          <w:tcPr>
            <w:tcW w:w="2774" w:type="dxa"/>
            <w:tcBorders>
              <w:top w:val="nil"/>
              <w:left w:val="single" w:color="auto" w:sz="4" w:space="0"/>
              <w:bottom w:val="nil"/>
              <w:right w:val="nil"/>
            </w:tcBorders>
            <w:noWrap w:val="0"/>
            <w:vAlign w:val="center"/>
          </w:tcPr>
          <w:p w14:paraId="23E65610">
            <w:pPr>
              <w:widowControl/>
              <w:spacing w:line="30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□证照复印件</w:t>
            </w:r>
          </w:p>
        </w:tc>
        <w:tc>
          <w:tcPr>
            <w:tcW w:w="3437" w:type="dxa"/>
            <w:gridSpan w:val="3"/>
            <w:tcBorders>
              <w:top w:val="nil"/>
              <w:left w:val="nil"/>
              <w:bottom w:val="nil"/>
              <w:right w:val="single" w:color="auto" w:sz="4" w:space="0"/>
            </w:tcBorders>
            <w:noWrap w:val="0"/>
            <w:vAlign w:val="center"/>
          </w:tcPr>
          <w:p w14:paraId="0385A81C">
            <w:pPr>
              <w:widowControl/>
              <w:spacing w:line="30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□照片及视频</w:t>
            </w:r>
          </w:p>
        </w:tc>
      </w:tr>
      <w:tr w14:paraId="1AEEF890">
        <w:tblPrEx>
          <w:tblCellMar>
            <w:top w:w="0" w:type="dxa"/>
            <w:left w:w="108" w:type="dxa"/>
            <w:bottom w:w="0" w:type="dxa"/>
            <w:right w:w="108" w:type="dxa"/>
          </w:tblCellMar>
        </w:tblPrEx>
        <w:trPr>
          <w:trHeight w:val="444" w:hRule="atLeast"/>
          <w:jc w:val="center"/>
        </w:trPr>
        <w:tc>
          <w:tcPr>
            <w:tcW w:w="2153" w:type="dxa"/>
            <w:vMerge w:val="continue"/>
            <w:tcBorders>
              <w:left w:val="single" w:color="auto" w:sz="4" w:space="0"/>
              <w:bottom w:val="single" w:color="000000" w:sz="4" w:space="0"/>
              <w:right w:val="single" w:color="auto" w:sz="4" w:space="0"/>
            </w:tcBorders>
            <w:noWrap w:val="0"/>
            <w:vAlign w:val="center"/>
          </w:tcPr>
          <w:p w14:paraId="7DB3E68F">
            <w:pPr>
              <w:widowControl/>
              <w:spacing w:line="300" w:lineRule="exact"/>
              <w:jc w:val="left"/>
              <w:rPr>
                <w:rFonts w:ascii="宋体" w:hAnsi="宋体" w:cs="宋体"/>
                <w:color w:val="000000"/>
                <w:kern w:val="0"/>
                <w:sz w:val="28"/>
                <w:szCs w:val="28"/>
              </w:rPr>
            </w:pPr>
          </w:p>
        </w:tc>
        <w:tc>
          <w:tcPr>
            <w:tcW w:w="4229" w:type="dxa"/>
            <w:gridSpan w:val="2"/>
            <w:tcBorders>
              <w:top w:val="nil"/>
              <w:left w:val="single" w:color="auto" w:sz="4" w:space="0"/>
              <w:bottom w:val="single" w:color="auto" w:sz="4" w:space="0"/>
              <w:right w:val="nil"/>
            </w:tcBorders>
            <w:noWrap w:val="0"/>
            <w:vAlign w:val="center"/>
          </w:tcPr>
          <w:p w14:paraId="6EDF1E5C">
            <w:pPr>
              <w:widowControl/>
              <w:spacing w:line="300" w:lineRule="exact"/>
              <w:jc w:val="left"/>
              <w:rPr>
                <w:rFonts w:ascii="宋体" w:hAnsi="宋体" w:cs="宋体"/>
                <w:color w:val="000000"/>
                <w:kern w:val="0"/>
                <w:sz w:val="28"/>
                <w:szCs w:val="28"/>
              </w:rPr>
            </w:pPr>
            <w:r>
              <w:rPr>
                <w:rFonts w:hint="eastAsia" w:ascii="宋体" w:hAnsi="宋体" w:cs="宋体"/>
                <w:color w:val="000000"/>
                <w:kern w:val="0"/>
                <w:sz w:val="28"/>
                <w:szCs w:val="28"/>
              </w:rPr>
              <w:t>□对应奖励类别的其他材料</w:t>
            </w:r>
          </w:p>
        </w:tc>
        <w:tc>
          <w:tcPr>
            <w:tcW w:w="1982" w:type="dxa"/>
            <w:gridSpan w:val="2"/>
            <w:tcBorders>
              <w:top w:val="nil"/>
              <w:left w:val="nil"/>
              <w:bottom w:val="single" w:color="auto" w:sz="4" w:space="0"/>
              <w:right w:val="single" w:color="auto" w:sz="4" w:space="0"/>
            </w:tcBorders>
            <w:noWrap w:val="0"/>
            <w:vAlign w:val="center"/>
          </w:tcPr>
          <w:p w14:paraId="64643BA0">
            <w:pPr>
              <w:widowControl/>
              <w:spacing w:line="300" w:lineRule="exact"/>
              <w:jc w:val="left"/>
              <w:rPr>
                <w:rFonts w:ascii="宋体" w:hAnsi="宋体" w:cs="宋体"/>
                <w:color w:val="000000"/>
                <w:kern w:val="0"/>
                <w:sz w:val="28"/>
                <w:szCs w:val="28"/>
              </w:rPr>
            </w:pPr>
          </w:p>
        </w:tc>
      </w:tr>
      <w:tr w14:paraId="7595C226">
        <w:tblPrEx>
          <w:tblCellMar>
            <w:top w:w="0" w:type="dxa"/>
            <w:left w:w="108" w:type="dxa"/>
            <w:bottom w:w="0" w:type="dxa"/>
            <w:right w:w="108" w:type="dxa"/>
          </w:tblCellMar>
        </w:tblPrEx>
        <w:trPr>
          <w:trHeight w:val="444" w:hRule="atLeast"/>
          <w:jc w:val="center"/>
        </w:trPr>
        <w:tc>
          <w:tcPr>
            <w:tcW w:w="2153" w:type="dxa"/>
            <w:tcBorders>
              <w:top w:val="nil"/>
              <w:left w:val="single" w:color="auto" w:sz="4" w:space="0"/>
              <w:bottom w:val="single" w:color="auto" w:sz="4" w:space="0"/>
              <w:right w:val="single" w:color="auto" w:sz="4" w:space="0"/>
            </w:tcBorders>
            <w:noWrap w:val="0"/>
            <w:vAlign w:val="center"/>
          </w:tcPr>
          <w:p w14:paraId="5063ABAC">
            <w:pPr>
              <w:widowControl/>
              <w:jc w:val="center"/>
              <w:rPr>
                <w:rFonts w:ascii="宋体" w:hAnsi="宋体" w:cs="宋体"/>
                <w:color w:val="000000"/>
                <w:kern w:val="0"/>
                <w:sz w:val="28"/>
                <w:szCs w:val="28"/>
              </w:rPr>
            </w:pPr>
            <w:r>
              <w:rPr>
                <w:rFonts w:hint="eastAsia" w:ascii="宋体" w:hAnsi="宋体" w:cs="宋体"/>
                <w:color w:val="000000"/>
                <w:kern w:val="0"/>
                <w:sz w:val="28"/>
                <w:szCs w:val="28"/>
              </w:rPr>
              <w:t>联系人</w:t>
            </w:r>
          </w:p>
        </w:tc>
        <w:tc>
          <w:tcPr>
            <w:tcW w:w="2774" w:type="dxa"/>
            <w:tcBorders>
              <w:top w:val="single" w:color="auto" w:sz="4" w:space="0"/>
              <w:left w:val="nil"/>
              <w:bottom w:val="nil"/>
              <w:right w:val="single" w:color="auto" w:sz="4" w:space="0"/>
            </w:tcBorders>
            <w:noWrap w:val="0"/>
            <w:vAlign w:val="center"/>
          </w:tcPr>
          <w:p w14:paraId="2C17E7F1">
            <w:pPr>
              <w:widowControl/>
              <w:jc w:val="left"/>
              <w:rPr>
                <w:rFonts w:ascii="宋体" w:hAnsi="宋体" w:cs="宋体"/>
                <w:color w:val="000000"/>
                <w:kern w:val="0"/>
                <w:sz w:val="28"/>
                <w:szCs w:val="28"/>
              </w:rPr>
            </w:pPr>
          </w:p>
        </w:tc>
        <w:tc>
          <w:tcPr>
            <w:tcW w:w="1455" w:type="dxa"/>
            <w:tcBorders>
              <w:top w:val="single" w:color="auto" w:sz="4" w:space="0"/>
              <w:left w:val="nil"/>
              <w:bottom w:val="nil"/>
              <w:right w:val="single" w:color="auto" w:sz="4" w:space="0"/>
            </w:tcBorders>
            <w:noWrap w:val="0"/>
            <w:vAlign w:val="center"/>
          </w:tcPr>
          <w:p w14:paraId="4F7FEE4D">
            <w:pPr>
              <w:widowControl/>
              <w:jc w:val="left"/>
              <w:rPr>
                <w:rFonts w:ascii="宋体" w:hAnsi="宋体" w:cs="宋体"/>
                <w:color w:val="000000"/>
                <w:kern w:val="0"/>
                <w:sz w:val="28"/>
                <w:szCs w:val="28"/>
              </w:rPr>
            </w:pPr>
            <w:r>
              <w:rPr>
                <w:rFonts w:hint="eastAsia" w:ascii="宋体" w:hAnsi="宋体" w:cs="宋体"/>
                <w:color w:val="000000"/>
                <w:kern w:val="0"/>
                <w:sz w:val="28"/>
                <w:szCs w:val="28"/>
              </w:rPr>
              <w:t>联系电话</w:t>
            </w:r>
          </w:p>
        </w:tc>
        <w:tc>
          <w:tcPr>
            <w:tcW w:w="1982" w:type="dxa"/>
            <w:gridSpan w:val="2"/>
            <w:tcBorders>
              <w:top w:val="single" w:color="auto" w:sz="4" w:space="0"/>
              <w:left w:val="nil"/>
              <w:bottom w:val="nil"/>
              <w:right w:val="single" w:color="auto" w:sz="4" w:space="0"/>
            </w:tcBorders>
            <w:noWrap w:val="0"/>
            <w:vAlign w:val="center"/>
          </w:tcPr>
          <w:p w14:paraId="7B2F4132">
            <w:pPr>
              <w:widowControl/>
              <w:jc w:val="left"/>
              <w:rPr>
                <w:rFonts w:ascii="宋体" w:hAnsi="宋体" w:cs="宋体"/>
                <w:color w:val="000000"/>
                <w:kern w:val="0"/>
                <w:sz w:val="28"/>
                <w:szCs w:val="28"/>
              </w:rPr>
            </w:pPr>
          </w:p>
        </w:tc>
      </w:tr>
      <w:tr w14:paraId="374EDAD7">
        <w:tblPrEx>
          <w:tblCellMar>
            <w:top w:w="0" w:type="dxa"/>
            <w:left w:w="108" w:type="dxa"/>
            <w:bottom w:w="0" w:type="dxa"/>
            <w:right w:w="108" w:type="dxa"/>
          </w:tblCellMar>
        </w:tblPrEx>
        <w:trPr>
          <w:trHeight w:val="444" w:hRule="atLeast"/>
          <w:jc w:val="center"/>
        </w:trPr>
        <w:tc>
          <w:tcPr>
            <w:tcW w:w="2153" w:type="dxa"/>
            <w:vMerge w:val="restart"/>
            <w:tcBorders>
              <w:top w:val="nil"/>
              <w:left w:val="single" w:color="auto" w:sz="4" w:space="0"/>
              <w:bottom w:val="single" w:color="000000" w:sz="4" w:space="0"/>
              <w:right w:val="single" w:color="auto" w:sz="4" w:space="0"/>
            </w:tcBorders>
            <w:noWrap w:val="0"/>
            <w:vAlign w:val="center"/>
          </w:tcPr>
          <w:p w14:paraId="15448E62">
            <w:pPr>
              <w:widowControl/>
              <w:jc w:val="center"/>
              <w:rPr>
                <w:rFonts w:ascii="宋体" w:hAnsi="宋体" w:cs="宋体"/>
                <w:color w:val="000000"/>
                <w:kern w:val="0"/>
                <w:sz w:val="28"/>
                <w:szCs w:val="28"/>
              </w:rPr>
            </w:pPr>
            <w:r>
              <w:rPr>
                <w:rFonts w:hint="eastAsia" w:ascii="宋体" w:hAnsi="宋体" w:cs="宋体"/>
                <w:color w:val="000000"/>
                <w:kern w:val="0"/>
                <w:sz w:val="28"/>
                <w:szCs w:val="28"/>
              </w:rPr>
              <w:t>单位账户</w:t>
            </w:r>
          </w:p>
        </w:tc>
        <w:tc>
          <w:tcPr>
            <w:tcW w:w="2774" w:type="dxa"/>
            <w:tcBorders>
              <w:top w:val="single" w:color="auto" w:sz="4" w:space="0"/>
              <w:left w:val="nil"/>
              <w:bottom w:val="nil"/>
              <w:right w:val="nil"/>
            </w:tcBorders>
            <w:noWrap w:val="0"/>
            <w:vAlign w:val="center"/>
          </w:tcPr>
          <w:p w14:paraId="1CAC119A">
            <w:pPr>
              <w:widowControl/>
              <w:spacing w:line="300" w:lineRule="exact"/>
              <w:jc w:val="left"/>
              <w:rPr>
                <w:rFonts w:ascii="宋体" w:hAnsi="宋体" w:cs="宋体"/>
                <w:color w:val="000000"/>
                <w:kern w:val="0"/>
                <w:sz w:val="28"/>
                <w:szCs w:val="28"/>
              </w:rPr>
            </w:pPr>
            <w:r>
              <w:rPr>
                <w:rFonts w:hint="eastAsia" w:ascii="宋体" w:hAnsi="宋体" w:cs="宋体"/>
                <w:color w:val="000000"/>
                <w:kern w:val="0"/>
                <w:sz w:val="28"/>
                <w:szCs w:val="28"/>
              </w:rPr>
              <w:t>开户行：</w:t>
            </w:r>
          </w:p>
        </w:tc>
        <w:tc>
          <w:tcPr>
            <w:tcW w:w="2607" w:type="dxa"/>
            <w:gridSpan w:val="2"/>
            <w:tcBorders>
              <w:top w:val="single" w:color="auto" w:sz="4" w:space="0"/>
              <w:left w:val="nil"/>
              <w:bottom w:val="nil"/>
              <w:right w:val="nil"/>
            </w:tcBorders>
            <w:noWrap w:val="0"/>
            <w:vAlign w:val="center"/>
          </w:tcPr>
          <w:p w14:paraId="569D2228">
            <w:pPr>
              <w:widowControl/>
              <w:spacing w:line="300" w:lineRule="exact"/>
              <w:jc w:val="left"/>
              <w:rPr>
                <w:rFonts w:ascii="宋体" w:hAnsi="宋体" w:cs="宋体"/>
                <w:color w:val="000000"/>
                <w:kern w:val="0"/>
                <w:sz w:val="28"/>
                <w:szCs w:val="28"/>
              </w:rPr>
            </w:pPr>
          </w:p>
        </w:tc>
        <w:tc>
          <w:tcPr>
            <w:tcW w:w="830" w:type="dxa"/>
            <w:tcBorders>
              <w:top w:val="single" w:color="auto" w:sz="4" w:space="0"/>
              <w:left w:val="nil"/>
              <w:bottom w:val="nil"/>
              <w:right w:val="single" w:color="auto" w:sz="4" w:space="0"/>
            </w:tcBorders>
            <w:noWrap w:val="0"/>
            <w:vAlign w:val="center"/>
          </w:tcPr>
          <w:p w14:paraId="73563605">
            <w:pPr>
              <w:widowControl/>
              <w:spacing w:line="300" w:lineRule="exact"/>
              <w:jc w:val="left"/>
              <w:rPr>
                <w:rFonts w:ascii="宋体" w:hAnsi="宋体" w:cs="宋体"/>
                <w:color w:val="000000"/>
                <w:kern w:val="0"/>
                <w:sz w:val="28"/>
                <w:szCs w:val="28"/>
              </w:rPr>
            </w:pPr>
          </w:p>
        </w:tc>
      </w:tr>
      <w:tr w14:paraId="75BFA72B">
        <w:tblPrEx>
          <w:tblCellMar>
            <w:top w:w="0" w:type="dxa"/>
            <w:left w:w="108" w:type="dxa"/>
            <w:bottom w:w="0" w:type="dxa"/>
            <w:right w:w="108" w:type="dxa"/>
          </w:tblCellMar>
        </w:tblPrEx>
        <w:trPr>
          <w:trHeight w:val="444" w:hRule="atLeast"/>
          <w:jc w:val="center"/>
        </w:trPr>
        <w:tc>
          <w:tcPr>
            <w:tcW w:w="2153" w:type="dxa"/>
            <w:vMerge w:val="continue"/>
            <w:tcBorders>
              <w:top w:val="nil"/>
              <w:left w:val="single" w:color="auto" w:sz="4" w:space="0"/>
              <w:bottom w:val="single" w:color="000000" w:sz="4" w:space="0"/>
              <w:right w:val="single" w:color="auto" w:sz="4" w:space="0"/>
            </w:tcBorders>
            <w:noWrap w:val="0"/>
            <w:vAlign w:val="center"/>
          </w:tcPr>
          <w:p w14:paraId="4D0C0C35">
            <w:pPr>
              <w:widowControl/>
              <w:jc w:val="left"/>
              <w:rPr>
                <w:rFonts w:ascii="宋体" w:hAnsi="宋体" w:cs="宋体"/>
                <w:color w:val="000000"/>
                <w:kern w:val="0"/>
                <w:sz w:val="28"/>
                <w:szCs w:val="28"/>
              </w:rPr>
            </w:pPr>
          </w:p>
        </w:tc>
        <w:tc>
          <w:tcPr>
            <w:tcW w:w="2774" w:type="dxa"/>
            <w:tcBorders>
              <w:top w:val="nil"/>
              <w:left w:val="nil"/>
              <w:bottom w:val="nil"/>
              <w:right w:val="nil"/>
            </w:tcBorders>
            <w:noWrap w:val="0"/>
            <w:vAlign w:val="center"/>
          </w:tcPr>
          <w:p w14:paraId="4E355D65">
            <w:pPr>
              <w:widowControl/>
              <w:spacing w:line="300" w:lineRule="exact"/>
              <w:jc w:val="left"/>
              <w:rPr>
                <w:rFonts w:ascii="宋体" w:hAnsi="宋体" w:cs="宋体"/>
                <w:color w:val="000000"/>
                <w:kern w:val="0"/>
                <w:sz w:val="28"/>
                <w:szCs w:val="28"/>
              </w:rPr>
            </w:pPr>
            <w:r>
              <w:rPr>
                <w:rFonts w:hint="eastAsia" w:ascii="宋体" w:hAnsi="宋体" w:cs="宋体"/>
                <w:color w:val="000000"/>
                <w:kern w:val="0"/>
                <w:sz w:val="28"/>
                <w:szCs w:val="28"/>
              </w:rPr>
              <w:t>开户名：</w:t>
            </w:r>
          </w:p>
        </w:tc>
        <w:tc>
          <w:tcPr>
            <w:tcW w:w="2607" w:type="dxa"/>
            <w:gridSpan w:val="2"/>
            <w:tcBorders>
              <w:top w:val="nil"/>
              <w:left w:val="nil"/>
              <w:bottom w:val="nil"/>
              <w:right w:val="nil"/>
            </w:tcBorders>
            <w:noWrap w:val="0"/>
            <w:vAlign w:val="center"/>
          </w:tcPr>
          <w:p w14:paraId="76EA99FE">
            <w:pPr>
              <w:widowControl/>
              <w:spacing w:line="300" w:lineRule="exact"/>
              <w:jc w:val="left"/>
              <w:rPr>
                <w:rFonts w:ascii="宋体" w:hAnsi="宋体" w:cs="宋体"/>
                <w:color w:val="000000"/>
                <w:kern w:val="0"/>
                <w:sz w:val="28"/>
                <w:szCs w:val="28"/>
              </w:rPr>
            </w:pPr>
          </w:p>
        </w:tc>
        <w:tc>
          <w:tcPr>
            <w:tcW w:w="830" w:type="dxa"/>
            <w:tcBorders>
              <w:top w:val="nil"/>
              <w:left w:val="nil"/>
              <w:bottom w:val="nil"/>
              <w:right w:val="single" w:color="auto" w:sz="4" w:space="0"/>
            </w:tcBorders>
            <w:noWrap w:val="0"/>
            <w:vAlign w:val="center"/>
          </w:tcPr>
          <w:p w14:paraId="50E13AE8">
            <w:pPr>
              <w:widowControl/>
              <w:spacing w:line="300" w:lineRule="exact"/>
              <w:jc w:val="left"/>
              <w:rPr>
                <w:rFonts w:ascii="宋体" w:hAnsi="宋体" w:cs="宋体"/>
                <w:color w:val="000000"/>
                <w:kern w:val="0"/>
                <w:sz w:val="28"/>
                <w:szCs w:val="28"/>
              </w:rPr>
            </w:pPr>
          </w:p>
        </w:tc>
      </w:tr>
      <w:tr w14:paraId="65AFCC5F">
        <w:tblPrEx>
          <w:tblCellMar>
            <w:top w:w="0" w:type="dxa"/>
            <w:left w:w="108" w:type="dxa"/>
            <w:bottom w:w="0" w:type="dxa"/>
            <w:right w:w="108" w:type="dxa"/>
          </w:tblCellMar>
        </w:tblPrEx>
        <w:trPr>
          <w:trHeight w:val="444" w:hRule="atLeast"/>
          <w:jc w:val="center"/>
        </w:trPr>
        <w:tc>
          <w:tcPr>
            <w:tcW w:w="2153" w:type="dxa"/>
            <w:vMerge w:val="continue"/>
            <w:tcBorders>
              <w:top w:val="nil"/>
              <w:left w:val="single" w:color="auto" w:sz="4" w:space="0"/>
              <w:bottom w:val="single" w:color="000000" w:sz="4" w:space="0"/>
              <w:right w:val="single" w:color="auto" w:sz="4" w:space="0"/>
            </w:tcBorders>
            <w:noWrap w:val="0"/>
            <w:vAlign w:val="center"/>
          </w:tcPr>
          <w:p w14:paraId="6D12957E">
            <w:pPr>
              <w:widowControl/>
              <w:jc w:val="left"/>
              <w:rPr>
                <w:rFonts w:ascii="宋体" w:hAnsi="宋体" w:cs="宋体"/>
                <w:color w:val="000000"/>
                <w:kern w:val="0"/>
                <w:sz w:val="28"/>
                <w:szCs w:val="28"/>
              </w:rPr>
            </w:pPr>
          </w:p>
        </w:tc>
        <w:tc>
          <w:tcPr>
            <w:tcW w:w="2774" w:type="dxa"/>
            <w:tcBorders>
              <w:top w:val="nil"/>
              <w:left w:val="nil"/>
              <w:bottom w:val="single" w:color="auto" w:sz="4" w:space="0"/>
              <w:right w:val="nil"/>
            </w:tcBorders>
            <w:noWrap w:val="0"/>
            <w:vAlign w:val="center"/>
          </w:tcPr>
          <w:p w14:paraId="569E975F">
            <w:pPr>
              <w:widowControl/>
              <w:spacing w:line="300" w:lineRule="exact"/>
              <w:jc w:val="left"/>
              <w:rPr>
                <w:rFonts w:ascii="宋体" w:hAnsi="宋体" w:cs="宋体"/>
                <w:color w:val="000000"/>
                <w:kern w:val="0"/>
                <w:sz w:val="28"/>
                <w:szCs w:val="28"/>
              </w:rPr>
            </w:pPr>
            <w:r>
              <w:rPr>
                <w:rFonts w:hint="eastAsia" w:ascii="宋体" w:hAnsi="宋体" w:cs="宋体"/>
                <w:color w:val="000000"/>
                <w:kern w:val="0"/>
                <w:sz w:val="28"/>
                <w:szCs w:val="28"/>
              </w:rPr>
              <w:t>账号：</w:t>
            </w:r>
          </w:p>
        </w:tc>
        <w:tc>
          <w:tcPr>
            <w:tcW w:w="2607" w:type="dxa"/>
            <w:gridSpan w:val="2"/>
            <w:tcBorders>
              <w:top w:val="nil"/>
              <w:left w:val="nil"/>
              <w:bottom w:val="single" w:color="auto" w:sz="4" w:space="0"/>
              <w:right w:val="nil"/>
            </w:tcBorders>
            <w:noWrap w:val="0"/>
            <w:vAlign w:val="center"/>
          </w:tcPr>
          <w:p w14:paraId="153F9BC2">
            <w:pPr>
              <w:widowControl/>
              <w:spacing w:line="300" w:lineRule="exact"/>
              <w:jc w:val="left"/>
              <w:rPr>
                <w:rFonts w:ascii="宋体" w:hAnsi="宋体" w:cs="宋体"/>
                <w:color w:val="000000"/>
                <w:kern w:val="0"/>
                <w:sz w:val="28"/>
                <w:szCs w:val="28"/>
              </w:rPr>
            </w:pPr>
          </w:p>
        </w:tc>
        <w:tc>
          <w:tcPr>
            <w:tcW w:w="830" w:type="dxa"/>
            <w:tcBorders>
              <w:top w:val="nil"/>
              <w:left w:val="nil"/>
              <w:bottom w:val="single" w:color="auto" w:sz="4" w:space="0"/>
              <w:right w:val="single" w:color="auto" w:sz="4" w:space="0"/>
            </w:tcBorders>
            <w:noWrap w:val="0"/>
            <w:vAlign w:val="center"/>
          </w:tcPr>
          <w:p w14:paraId="5C9080B1">
            <w:pPr>
              <w:widowControl/>
              <w:spacing w:line="300" w:lineRule="exact"/>
              <w:jc w:val="left"/>
              <w:rPr>
                <w:rFonts w:ascii="宋体" w:hAnsi="宋体" w:cs="宋体"/>
                <w:color w:val="000000"/>
                <w:kern w:val="0"/>
                <w:sz w:val="28"/>
                <w:szCs w:val="28"/>
              </w:rPr>
            </w:pPr>
          </w:p>
        </w:tc>
      </w:tr>
      <w:tr w14:paraId="6D196039">
        <w:tblPrEx>
          <w:tblCellMar>
            <w:top w:w="0" w:type="dxa"/>
            <w:left w:w="108" w:type="dxa"/>
            <w:bottom w:w="0" w:type="dxa"/>
            <w:right w:w="108" w:type="dxa"/>
          </w:tblCellMar>
        </w:tblPrEx>
        <w:trPr>
          <w:trHeight w:val="444" w:hRule="atLeast"/>
          <w:jc w:val="center"/>
        </w:trPr>
        <w:tc>
          <w:tcPr>
            <w:tcW w:w="2153" w:type="dxa"/>
            <w:tcBorders>
              <w:top w:val="nil"/>
              <w:left w:val="single" w:color="auto" w:sz="4" w:space="0"/>
              <w:bottom w:val="single" w:color="auto" w:sz="4" w:space="0"/>
              <w:right w:val="single" w:color="auto" w:sz="4" w:space="0"/>
            </w:tcBorders>
            <w:noWrap w:val="0"/>
            <w:vAlign w:val="center"/>
          </w:tcPr>
          <w:p w14:paraId="01FAEF5A">
            <w:pPr>
              <w:widowControl/>
              <w:jc w:val="center"/>
              <w:rPr>
                <w:rFonts w:ascii="宋体" w:hAnsi="宋体" w:cs="宋体"/>
                <w:color w:val="000000"/>
                <w:kern w:val="0"/>
                <w:sz w:val="28"/>
                <w:szCs w:val="28"/>
              </w:rPr>
            </w:pPr>
            <w:r>
              <w:rPr>
                <w:rFonts w:hint="eastAsia" w:ascii="宋体" w:hAnsi="宋体" w:cs="宋体"/>
                <w:color w:val="000000"/>
                <w:kern w:val="0"/>
                <w:sz w:val="28"/>
                <w:szCs w:val="28"/>
              </w:rPr>
              <w:t>申请奖励总额</w:t>
            </w:r>
          </w:p>
        </w:tc>
        <w:tc>
          <w:tcPr>
            <w:tcW w:w="6211" w:type="dxa"/>
            <w:gridSpan w:val="4"/>
            <w:tcBorders>
              <w:top w:val="single" w:color="auto" w:sz="4" w:space="0"/>
              <w:left w:val="nil"/>
              <w:bottom w:val="single" w:color="auto" w:sz="4" w:space="0"/>
              <w:right w:val="single" w:color="000000" w:sz="4" w:space="0"/>
            </w:tcBorders>
            <w:noWrap w:val="0"/>
            <w:vAlign w:val="center"/>
          </w:tcPr>
          <w:p w14:paraId="58483F88">
            <w:pPr>
              <w:widowControl/>
              <w:jc w:val="center"/>
              <w:rPr>
                <w:rFonts w:ascii="宋体" w:hAnsi="宋体" w:cs="宋体"/>
                <w:color w:val="000000"/>
                <w:kern w:val="0"/>
                <w:sz w:val="28"/>
                <w:szCs w:val="28"/>
              </w:rPr>
            </w:pPr>
          </w:p>
        </w:tc>
      </w:tr>
      <w:tr w14:paraId="420AF1A0">
        <w:tblPrEx>
          <w:tblCellMar>
            <w:top w:w="0" w:type="dxa"/>
            <w:left w:w="108" w:type="dxa"/>
            <w:bottom w:w="0" w:type="dxa"/>
            <w:right w:w="108" w:type="dxa"/>
          </w:tblCellMar>
        </w:tblPrEx>
        <w:trPr>
          <w:trHeight w:val="90" w:hRule="atLeast"/>
          <w:jc w:val="center"/>
        </w:trPr>
        <w:tc>
          <w:tcPr>
            <w:tcW w:w="2153" w:type="dxa"/>
            <w:tcBorders>
              <w:top w:val="nil"/>
              <w:left w:val="single" w:color="auto" w:sz="4" w:space="0"/>
              <w:bottom w:val="single" w:color="auto" w:sz="4" w:space="0"/>
              <w:right w:val="single" w:color="auto" w:sz="4" w:space="0"/>
            </w:tcBorders>
            <w:noWrap w:val="0"/>
            <w:vAlign w:val="center"/>
          </w:tcPr>
          <w:p w14:paraId="6FD93E4B">
            <w:pPr>
              <w:widowControl/>
              <w:jc w:val="center"/>
              <w:rPr>
                <w:rFonts w:ascii="宋体" w:hAnsi="宋体" w:cs="宋体"/>
                <w:color w:val="000000"/>
                <w:kern w:val="0"/>
                <w:sz w:val="28"/>
                <w:szCs w:val="28"/>
              </w:rPr>
            </w:pPr>
            <w:r>
              <w:rPr>
                <w:rFonts w:hint="eastAsia" w:ascii="宋体" w:hAnsi="宋体" w:cs="宋体"/>
                <w:color w:val="000000"/>
                <w:kern w:val="0"/>
                <w:sz w:val="28"/>
                <w:szCs w:val="28"/>
              </w:rPr>
              <w:t>市文化和旅游局意见</w:t>
            </w:r>
          </w:p>
        </w:tc>
        <w:tc>
          <w:tcPr>
            <w:tcW w:w="6211" w:type="dxa"/>
            <w:gridSpan w:val="4"/>
            <w:tcBorders>
              <w:top w:val="single" w:color="auto" w:sz="4" w:space="0"/>
              <w:left w:val="nil"/>
              <w:bottom w:val="single" w:color="auto" w:sz="4" w:space="0"/>
              <w:right w:val="single" w:color="000000" w:sz="4" w:space="0"/>
            </w:tcBorders>
            <w:noWrap w:val="0"/>
            <w:vAlign w:val="center"/>
          </w:tcPr>
          <w:p w14:paraId="2FD97AF8">
            <w:pPr>
              <w:widowControl/>
              <w:jc w:val="right"/>
              <w:rPr>
                <w:rFonts w:hint="eastAsia" w:ascii="宋体" w:hAnsi="宋体" w:cs="宋体"/>
                <w:color w:val="000000"/>
                <w:kern w:val="0"/>
                <w:sz w:val="28"/>
                <w:szCs w:val="28"/>
              </w:rPr>
            </w:pPr>
          </w:p>
          <w:p w14:paraId="69D6F8E7">
            <w:pPr>
              <w:widowControl/>
              <w:jc w:val="right"/>
              <w:rPr>
                <w:rFonts w:ascii="宋体" w:hAnsi="宋体" w:cs="宋体"/>
                <w:color w:val="000000"/>
                <w:kern w:val="0"/>
                <w:sz w:val="28"/>
                <w:szCs w:val="28"/>
              </w:rPr>
            </w:pPr>
            <w:r>
              <w:rPr>
                <w:rFonts w:hint="eastAsia" w:ascii="宋体" w:hAnsi="宋体" w:cs="宋体"/>
                <w:color w:val="000000"/>
                <w:kern w:val="0"/>
                <w:sz w:val="28"/>
                <w:szCs w:val="28"/>
              </w:rPr>
              <w:t xml:space="preserve">年 </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月 </w:t>
            </w:r>
            <w:r>
              <w:rPr>
                <w:rFonts w:ascii="宋体" w:hAnsi="宋体" w:cs="宋体"/>
                <w:color w:val="000000"/>
                <w:kern w:val="0"/>
                <w:sz w:val="28"/>
                <w:szCs w:val="28"/>
              </w:rPr>
              <w:t xml:space="preserve">   </w:t>
            </w:r>
            <w:r>
              <w:rPr>
                <w:rFonts w:hint="eastAsia" w:ascii="宋体" w:hAnsi="宋体" w:cs="宋体"/>
                <w:color w:val="000000"/>
                <w:kern w:val="0"/>
                <w:sz w:val="28"/>
                <w:szCs w:val="28"/>
              </w:rPr>
              <w:t>日</w:t>
            </w:r>
          </w:p>
        </w:tc>
      </w:tr>
    </w:tbl>
    <w:p w14:paraId="343B83E9">
      <w:pPr>
        <w:pStyle w:val="9"/>
        <w:widowControl/>
        <w:spacing w:line="579" w:lineRule="exact"/>
        <w:ind w:firstLine="0" w:firstLineChars="0"/>
        <w:rPr>
          <w:rFonts w:hint="eastAsia" w:ascii="Times New Roman" w:hAnsi="Times New Roman" w:eastAsia="仿宋_GB2312"/>
          <w:sz w:val="32"/>
          <w:szCs w:val="32"/>
        </w:rPr>
        <w:sectPr>
          <w:footerReference r:id="rId3" w:type="default"/>
          <w:pgSz w:w="11906" w:h="16838"/>
          <w:pgMar w:top="2098" w:right="1474" w:bottom="1985" w:left="1588" w:header="851" w:footer="992" w:gutter="0"/>
          <w:pgNumType w:fmt="numberInDash"/>
          <w:cols w:space="720" w:num="1"/>
          <w:docGrid w:type="linesAndChars" w:linePitch="312" w:charSpace="0"/>
        </w:sectPr>
      </w:pPr>
    </w:p>
    <w:p w14:paraId="5B1E1984">
      <w:pPr>
        <w:rPr>
          <w:rFonts w:eastAsia="黑体"/>
          <w:sz w:val="32"/>
          <w:szCs w:val="32"/>
        </w:rPr>
      </w:pPr>
      <w:r>
        <w:rPr>
          <w:rFonts w:eastAsia="黑体"/>
          <w:sz w:val="32"/>
          <w:szCs w:val="32"/>
        </w:rPr>
        <w:t>附件2</w:t>
      </w:r>
    </w:p>
    <w:p w14:paraId="340FD754">
      <w:pPr>
        <w:jc w:val="center"/>
        <w:rPr>
          <w:rFonts w:eastAsia="方正小标宋简体"/>
          <w:sz w:val="44"/>
          <w:szCs w:val="44"/>
        </w:rPr>
      </w:pPr>
    </w:p>
    <w:p w14:paraId="080BD898">
      <w:pPr>
        <w:jc w:val="center"/>
        <w:rPr>
          <w:rFonts w:eastAsia="方正小标宋简体"/>
          <w:sz w:val="44"/>
          <w:szCs w:val="44"/>
        </w:rPr>
      </w:pPr>
      <w:r>
        <w:rPr>
          <w:rFonts w:eastAsia="方正小标宋简体"/>
          <w:sz w:val="44"/>
          <w:szCs w:val="44"/>
        </w:rPr>
        <w:t>申报承诺书</w:t>
      </w:r>
    </w:p>
    <w:p w14:paraId="455D1DB7"/>
    <w:p w14:paraId="7085F5C0">
      <w:pPr>
        <w:ind w:firstLine="640" w:firstLineChars="200"/>
        <w:rPr>
          <w:rFonts w:eastAsia="仿宋_GB2312"/>
          <w:sz w:val="32"/>
          <w:szCs w:val="32"/>
        </w:rPr>
      </w:pPr>
      <w:r>
        <w:rPr>
          <w:rFonts w:eastAsia="仿宋_GB2312"/>
          <w:sz w:val="32"/>
          <w:szCs w:val="32"/>
        </w:rPr>
        <w:t>我单位</w:t>
      </w:r>
      <w:r>
        <w:rPr>
          <w:rFonts w:hint="eastAsia" w:eastAsia="仿宋_GB2312"/>
          <w:sz w:val="32"/>
          <w:szCs w:val="32"/>
          <w:u w:val="single"/>
        </w:rPr>
        <w:t xml:space="preserve">                </w:t>
      </w:r>
      <w:r>
        <w:rPr>
          <w:rFonts w:eastAsia="仿宋_GB2312"/>
          <w:sz w:val="32"/>
          <w:szCs w:val="32"/>
        </w:rPr>
        <w:t>（名称）</w:t>
      </w:r>
      <w:r>
        <w:rPr>
          <w:rFonts w:hint="eastAsia" w:eastAsia="仿宋_GB2312"/>
          <w:sz w:val="32"/>
          <w:szCs w:val="32"/>
        </w:rPr>
        <w:t>_________________</w:t>
      </w:r>
      <w:r>
        <w:rPr>
          <w:rFonts w:eastAsia="仿宋_GB2312"/>
          <w:sz w:val="32"/>
          <w:szCs w:val="32"/>
        </w:rPr>
        <w:t>（统一社会信用代码）</w:t>
      </w:r>
      <w:r>
        <w:rPr>
          <w:rFonts w:hint="eastAsia" w:eastAsia="仿宋_GB2312"/>
          <w:sz w:val="32"/>
          <w:szCs w:val="32"/>
        </w:rPr>
        <w:t>，</w:t>
      </w:r>
      <w:r>
        <w:rPr>
          <w:rFonts w:eastAsia="仿宋_GB2312"/>
          <w:sz w:val="32"/>
          <w:szCs w:val="32"/>
        </w:rPr>
        <w:t>于</w:t>
      </w:r>
      <w:r>
        <w:rPr>
          <w:rFonts w:hint="eastAsia" w:eastAsia="仿宋_GB2312"/>
          <w:sz w:val="32"/>
          <w:szCs w:val="32"/>
        </w:rPr>
        <w:t>____</w:t>
      </w:r>
      <w:r>
        <w:rPr>
          <w:rFonts w:eastAsia="仿宋_GB2312"/>
          <w:sz w:val="32"/>
          <w:szCs w:val="32"/>
        </w:rPr>
        <w:t>年</w:t>
      </w:r>
      <w:r>
        <w:rPr>
          <w:rFonts w:hint="eastAsia" w:eastAsia="仿宋_GB2312"/>
          <w:sz w:val="32"/>
          <w:szCs w:val="32"/>
        </w:rPr>
        <w:t>____</w:t>
      </w:r>
      <w:r>
        <w:rPr>
          <w:rFonts w:eastAsia="仿宋_GB2312"/>
          <w:sz w:val="32"/>
          <w:szCs w:val="32"/>
        </w:rPr>
        <w:t>月</w:t>
      </w:r>
      <w:r>
        <w:rPr>
          <w:rFonts w:hint="eastAsia" w:eastAsia="仿宋_GB2312"/>
          <w:sz w:val="32"/>
          <w:szCs w:val="32"/>
        </w:rPr>
        <w:t>____</w:t>
      </w:r>
      <w:r>
        <w:rPr>
          <w:rFonts w:eastAsia="仿宋_GB2312"/>
          <w:sz w:val="32"/>
          <w:szCs w:val="32"/>
        </w:rPr>
        <w:t>日申报</w:t>
      </w:r>
      <w:r>
        <w:rPr>
          <w:rFonts w:hint="eastAsia" w:eastAsia="仿宋_GB2312"/>
          <w:sz w:val="32"/>
          <w:szCs w:val="32"/>
        </w:rPr>
        <w:t>邮轮旅游</w:t>
      </w:r>
      <w:r>
        <w:rPr>
          <w:rFonts w:eastAsia="仿宋_GB2312"/>
          <w:sz w:val="32"/>
          <w:szCs w:val="32"/>
        </w:rPr>
        <w:t>奖励资金事宜，我单位郑重承诺：</w:t>
      </w:r>
    </w:p>
    <w:p w14:paraId="6F148ABB">
      <w:pPr>
        <w:ind w:firstLine="640" w:firstLineChars="200"/>
        <w:rPr>
          <w:rFonts w:eastAsia="仿宋_GB2312"/>
          <w:sz w:val="32"/>
          <w:szCs w:val="32"/>
        </w:rPr>
      </w:pPr>
      <w:r>
        <w:rPr>
          <w:rFonts w:hint="eastAsia" w:eastAsia="仿宋_GB2312"/>
          <w:sz w:val="32"/>
          <w:szCs w:val="32"/>
        </w:rPr>
        <w:t>一、</w:t>
      </w:r>
      <w:r>
        <w:rPr>
          <w:rFonts w:eastAsia="仿宋_GB2312"/>
          <w:sz w:val="32"/>
          <w:szCs w:val="32"/>
        </w:rPr>
        <w:t>自觉遵守国家和天津市有关法律、法规、政策，按照公开、公平、公正的原则参与市场竞争，自觉遵守行业道德规范，坚决抵制各种不正当竞争行为，杜绝恶意竞争，努力维护天津市</w:t>
      </w:r>
      <w:r>
        <w:rPr>
          <w:rFonts w:hint="eastAsia" w:eastAsia="仿宋_GB2312"/>
          <w:sz w:val="32"/>
          <w:szCs w:val="32"/>
        </w:rPr>
        <w:t>邮轮旅游</w:t>
      </w:r>
      <w:r>
        <w:rPr>
          <w:rFonts w:eastAsia="仿宋_GB2312"/>
          <w:sz w:val="32"/>
          <w:szCs w:val="32"/>
        </w:rPr>
        <w:t>市场竞争机制的良性运行。</w:t>
      </w:r>
    </w:p>
    <w:p w14:paraId="5CF27DCC">
      <w:pPr>
        <w:ind w:firstLine="640" w:firstLineChars="200"/>
        <w:rPr>
          <w:rFonts w:eastAsia="仿宋_GB2312"/>
          <w:sz w:val="32"/>
          <w:szCs w:val="32"/>
        </w:rPr>
      </w:pPr>
      <w:r>
        <w:rPr>
          <w:rFonts w:eastAsia="仿宋_GB2312"/>
          <w:sz w:val="32"/>
          <w:szCs w:val="32"/>
        </w:rPr>
        <w:t>二、对提交各项申请材料的真实性、有效性负责，复印件与原件一致</w:t>
      </w:r>
      <w:r>
        <w:rPr>
          <w:rFonts w:hint="eastAsia" w:eastAsia="仿宋_GB2312"/>
          <w:sz w:val="32"/>
          <w:szCs w:val="32"/>
        </w:rPr>
        <w:t>。</w:t>
      </w:r>
      <w:r>
        <w:rPr>
          <w:rFonts w:eastAsia="仿宋_GB2312"/>
          <w:sz w:val="32"/>
          <w:szCs w:val="32"/>
        </w:rPr>
        <w:t>本单位和申请人隐瞒有关情况或提供任何虚假材料</w:t>
      </w:r>
      <w:r>
        <w:rPr>
          <w:rFonts w:hint="eastAsia" w:eastAsia="仿宋_GB2312"/>
          <w:sz w:val="32"/>
          <w:szCs w:val="32"/>
        </w:rPr>
        <w:t>，</w:t>
      </w:r>
      <w:r>
        <w:rPr>
          <w:rFonts w:eastAsia="仿宋_GB2312"/>
          <w:sz w:val="32"/>
          <w:szCs w:val="32"/>
        </w:rPr>
        <w:t>愿意承担一切法律后果。</w:t>
      </w:r>
    </w:p>
    <w:p w14:paraId="76CE6BFB">
      <w:pPr>
        <w:ind w:firstLine="640" w:firstLineChars="200"/>
        <w:rPr>
          <w:rFonts w:hint="eastAsia" w:ascii="仿宋_GB2312" w:hAnsi="仿宋_GB2312" w:eastAsia="仿宋_GB2312" w:cs="仿宋_GB2312"/>
          <w:sz w:val="32"/>
          <w:szCs w:val="32"/>
        </w:rPr>
      </w:pPr>
      <w:r>
        <w:rPr>
          <w:rFonts w:eastAsia="仿宋_GB2312"/>
          <w:sz w:val="32"/>
          <w:szCs w:val="32"/>
        </w:rPr>
        <w:t>三、自愿接受相关部门对奖励资金使用情况进行监督检查。</w:t>
      </w:r>
    </w:p>
    <w:p w14:paraId="0932D33A">
      <w:pPr>
        <w:rPr>
          <w:rFonts w:hint="eastAsia" w:ascii="仿宋_GB2312" w:hAnsi="仿宋_GB2312" w:eastAsia="仿宋_GB2312" w:cs="仿宋_GB2312"/>
          <w:sz w:val="32"/>
          <w:szCs w:val="32"/>
        </w:rPr>
      </w:pPr>
    </w:p>
    <w:p w14:paraId="284DA6EC">
      <w:pPr>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法定代表人</w:t>
      </w:r>
      <w:r>
        <w:rPr>
          <w:rFonts w:hint="eastAsia" w:ascii="仿宋_GB2312" w:hAnsi="仿宋_GB2312" w:eastAsia="仿宋_GB2312" w:cs="仿宋_GB2312"/>
          <w:sz w:val="32"/>
          <w:szCs w:val="32"/>
        </w:rPr>
        <w:t>（签字）：</w:t>
      </w:r>
    </w:p>
    <w:p w14:paraId="0B07D2F0">
      <w:pPr>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单位（盖章）：</w:t>
      </w:r>
    </w:p>
    <w:p w14:paraId="38A593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73B49E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公文黑体">
    <w:altName w:val="微软雅黑"/>
    <w:panose1 w:val="02000500000000000000"/>
    <w:charset w:val="00"/>
    <w:family w:val="auto"/>
    <w:pitch w:val="default"/>
    <w:sig w:usb0="00000000" w:usb1="00000000" w:usb2="00000016" w:usb3="00000000" w:csb0="00040001" w:csb1="00000000"/>
  </w:font>
  <w:font w:name="方正楷体_GB2312">
    <w:altName w:val="楷体"/>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BF8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83592C">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1383592C">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34156"/>
    <w:rsid w:val="1743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outlineLvl w:val="2"/>
    </w:pPr>
    <w:rPr>
      <w:rFonts w:hint="eastAsia" w:ascii="宋体" w:hAnsi="宋体"/>
      <w:b/>
      <w:sz w:val="27"/>
      <w:szCs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2"/>
    <w:basedOn w:val="1"/>
    <w:qFormat/>
    <w:uiPriority w:val="99"/>
    <w:pPr>
      <w:spacing w:after="120" w:line="480" w:lineRule="auto"/>
      <w:ind w:left="420" w:leftChars="200"/>
    </w:pPr>
    <w:rPr>
      <w:rFonts w:ascii="Calibri" w:hAnsi="Calibri"/>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3"/>
    <w:uiPriority w:val="0"/>
    <w:pPr>
      <w:ind w:firstLine="420" w:firstLineChars="100"/>
    </w:pPr>
  </w:style>
  <w:style w:type="paragraph" w:styleId="9">
    <w:name w:val="List Paragraph"/>
    <w:basedOn w:val="1"/>
    <w:qFormat/>
    <w:uiPriority w:val="99"/>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2024-12-26T11:47:00Z</dcterms:created>
  <dc:creator>1</dc:creator>
  <cp:lastModifiedBy>1</cp:lastModifiedBy>
  <dcterms:modified xsi:type="dcterms:W3CDTF">2024-12-26T11:48:46Z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984EE1D226EA480CA99B333A3FD61DD6_11</vt:lpwstr>
  </property>
  <property fmtid="{D5CDD505-2E9C-101B-9397-08002B2CF9AE}" pid="4" name="KSOTemplateDocerSaveRecord">
    <vt:lpwstr>eyJoZGlkIjoiZTJkYWNlMzgwODBlM2FhOGRjYzljNWVlNjU1ZjIyNTgifQ==</vt:lpwstr>
  </property>
</Properties>
</file>