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adjustRightInd w:val="0"/>
        <w:snapToGrid w:val="0"/>
        <w:spacing w:line="360" w:lineRule="auto"/>
        <w:jc w:val="center"/>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outlineLvl w:val="9"/>
        <w:rPr>
          <w:rFonts w:hint="eastAsia" w:ascii="方正小标宋简体" w:hAnsi="方正小标宋简体" w:eastAsia="方正小标宋简体" w:cs="方正小标宋简体"/>
          <w:spacing w:val="-28"/>
          <w:sz w:val="44"/>
          <w:szCs w:val="44"/>
        </w:rPr>
      </w:pPr>
      <w:r>
        <w:rPr>
          <w:rFonts w:hint="eastAsia" w:ascii="方正小标宋简体" w:hAnsi="方正小标宋简体" w:eastAsia="方正小标宋简体" w:cs="方正小标宋简体"/>
          <w:spacing w:val="-28"/>
          <w:sz w:val="44"/>
          <w:szCs w:val="44"/>
        </w:rPr>
        <w:t>天津市基本公共文化服务实施标准（2021-2025年）</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outlineLvl w:val="9"/>
        <w:rPr>
          <w:rFonts w:hint="eastAsia" w:ascii="方正小标宋简体" w:hAnsi="方正小标宋简体" w:eastAsia="方正小标宋简体" w:cs="方正小标宋简体"/>
          <w:spacing w:val="-28"/>
          <w:sz w:val="44"/>
          <w:szCs w:val="44"/>
        </w:rPr>
      </w:pPr>
      <w:r>
        <w:rPr>
          <w:rFonts w:hint="eastAsia" w:ascii="方正小标宋简体" w:hAnsi="方正小标宋简体" w:eastAsia="方正小标宋简体" w:cs="方正小标宋简体"/>
          <w:spacing w:val="-28"/>
          <w:sz w:val="44"/>
          <w:szCs w:val="44"/>
        </w:rPr>
        <w:t>（征求意见稿）</w:t>
      </w:r>
    </w:p>
    <w:p>
      <w:pPr>
        <w:adjustRightInd w:val="0"/>
        <w:snapToGrid w:val="0"/>
        <w:spacing w:line="360" w:lineRule="auto"/>
        <w:jc w:val="center"/>
        <w:rPr>
          <w:rFonts w:hint="eastAsia"/>
          <w:sz w:val="32"/>
          <w:szCs w:val="32"/>
        </w:rPr>
      </w:pP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共</w:t>
      </w:r>
      <w:r>
        <w:rPr>
          <w:rFonts w:hint="default" w:ascii="宋体" w:hAnsi="宋体" w:eastAsia="宋体"/>
          <w:sz w:val="24"/>
          <w:szCs w:val="24"/>
        </w:rPr>
        <w:t>八</w:t>
      </w:r>
      <w:r>
        <w:rPr>
          <w:rFonts w:hint="eastAsia" w:ascii="宋体" w:hAnsi="宋体" w:eastAsia="宋体"/>
          <w:sz w:val="24"/>
          <w:szCs w:val="24"/>
        </w:rPr>
        <w:t>大类，</w:t>
      </w:r>
      <w:r>
        <w:rPr>
          <w:rFonts w:hint="default" w:ascii="宋体" w:hAnsi="宋体" w:eastAsia="宋体"/>
          <w:sz w:val="24"/>
          <w:szCs w:val="24"/>
        </w:rPr>
        <w:t>39</w:t>
      </w:r>
      <w:r>
        <w:rPr>
          <w:rFonts w:hint="eastAsia" w:ascii="宋体" w:hAnsi="宋体" w:eastAsia="宋体"/>
          <w:sz w:val="24"/>
          <w:szCs w:val="24"/>
        </w:rPr>
        <w:t>条。包括：</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一、公共文化设施建设（1-</w:t>
      </w:r>
      <w:r>
        <w:rPr>
          <w:rFonts w:ascii="宋体" w:hAnsi="宋体" w:eastAsia="宋体"/>
          <w:sz w:val="24"/>
          <w:szCs w:val="24"/>
        </w:rPr>
        <w:t>8</w:t>
      </w:r>
      <w:r>
        <w:rPr>
          <w:rFonts w:hint="eastAsia" w:ascii="宋体" w:hAnsi="宋体" w:eastAsia="宋体"/>
          <w:sz w:val="24"/>
          <w:szCs w:val="24"/>
        </w:rPr>
        <w:t>共</w:t>
      </w:r>
      <w:r>
        <w:rPr>
          <w:rFonts w:ascii="宋体" w:hAnsi="宋体" w:eastAsia="宋体"/>
          <w:sz w:val="24"/>
          <w:szCs w:val="24"/>
        </w:rPr>
        <w:t>8</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二、公共文化设施免费开放（</w:t>
      </w:r>
      <w:r>
        <w:rPr>
          <w:rFonts w:ascii="宋体" w:hAnsi="宋体" w:eastAsia="宋体"/>
          <w:sz w:val="24"/>
          <w:szCs w:val="24"/>
        </w:rPr>
        <w:t>9-12</w:t>
      </w:r>
      <w:r>
        <w:rPr>
          <w:rFonts w:hint="eastAsia" w:ascii="宋体" w:hAnsi="宋体" w:eastAsia="宋体"/>
          <w:sz w:val="24"/>
          <w:szCs w:val="24"/>
        </w:rPr>
        <w:t>，共</w:t>
      </w:r>
      <w:r>
        <w:rPr>
          <w:rFonts w:ascii="宋体" w:hAnsi="宋体" w:eastAsia="宋体"/>
          <w:sz w:val="24"/>
          <w:szCs w:val="24"/>
        </w:rPr>
        <w:t>4</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三、全民阅读（1</w:t>
      </w:r>
      <w:r>
        <w:rPr>
          <w:rFonts w:ascii="宋体" w:hAnsi="宋体" w:eastAsia="宋体"/>
          <w:sz w:val="24"/>
          <w:szCs w:val="24"/>
        </w:rPr>
        <w:t>3-15</w:t>
      </w:r>
      <w:r>
        <w:rPr>
          <w:rFonts w:hint="eastAsia" w:ascii="宋体" w:hAnsi="宋体" w:eastAsia="宋体"/>
          <w:sz w:val="24"/>
          <w:szCs w:val="24"/>
        </w:rPr>
        <w:t>，共</w:t>
      </w:r>
      <w:r>
        <w:rPr>
          <w:rFonts w:ascii="宋体" w:hAnsi="宋体" w:eastAsia="宋体"/>
          <w:sz w:val="24"/>
          <w:szCs w:val="24"/>
        </w:rPr>
        <w:t>3</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四、艺术普及（1</w:t>
      </w:r>
      <w:r>
        <w:rPr>
          <w:rFonts w:ascii="宋体" w:hAnsi="宋体" w:eastAsia="宋体"/>
          <w:sz w:val="24"/>
          <w:szCs w:val="24"/>
        </w:rPr>
        <w:t>6-21</w:t>
      </w:r>
      <w:r>
        <w:rPr>
          <w:rFonts w:hint="eastAsia" w:ascii="宋体" w:hAnsi="宋体" w:eastAsia="宋体"/>
          <w:sz w:val="24"/>
          <w:szCs w:val="24"/>
        </w:rPr>
        <w:t>，共</w:t>
      </w:r>
      <w:r>
        <w:rPr>
          <w:rFonts w:ascii="宋体" w:hAnsi="宋体" w:eastAsia="宋体"/>
          <w:sz w:val="24"/>
          <w:szCs w:val="24"/>
        </w:rPr>
        <w:t>6</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五、优秀传统文化传承（</w:t>
      </w:r>
      <w:r>
        <w:rPr>
          <w:rFonts w:ascii="宋体" w:hAnsi="宋体" w:eastAsia="宋体"/>
          <w:sz w:val="24"/>
          <w:szCs w:val="24"/>
        </w:rPr>
        <w:t>22-26</w:t>
      </w:r>
      <w:r>
        <w:rPr>
          <w:rFonts w:hint="eastAsia" w:ascii="宋体" w:hAnsi="宋体" w:eastAsia="宋体"/>
          <w:sz w:val="24"/>
          <w:szCs w:val="24"/>
        </w:rPr>
        <w:t>，共</w:t>
      </w:r>
      <w:r>
        <w:rPr>
          <w:rFonts w:ascii="宋体" w:hAnsi="宋体" w:eastAsia="宋体"/>
          <w:sz w:val="24"/>
          <w:szCs w:val="24"/>
        </w:rPr>
        <w:t>5</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六、重点群体服务（</w:t>
      </w:r>
      <w:r>
        <w:rPr>
          <w:rFonts w:ascii="宋体" w:hAnsi="宋体" w:eastAsia="宋体"/>
          <w:sz w:val="24"/>
          <w:szCs w:val="24"/>
        </w:rPr>
        <w:t>27-31</w:t>
      </w:r>
      <w:r>
        <w:rPr>
          <w:rFonts w:hint="eastAsia" w:ascii="宋体" w:hAnsi="宋体" w:eastAsia="宋体"/>
          <w:sz w:val="24"/>
          <w:szCs w:val="24"/>
        </w:rPr>
        <w:t>，共</w:t>
      </w:r>
      <w:r>
        <w:rPr>
          <w:rFonts w:ascii="宋体" w:hAnsi="宋体" w:eastAsia="宋体"/>
          <w:sz w:val="24"/>
          <w:szCs w:val="24"/>
        </w:rPr>
        <w:t>5</w:t>
      </w:r>
      <w:r>
        <w:rPr>
          <w:rFonts w:hint="eastAsia" w:ascii="宋体" w:hAnsi="宋体" w:eastAsia="宋体"/>
          <w:sz w:val="24"/>
          <w:szCs w:val="24"/>
        </w:rPr>
        <w:t>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七、智慧文化服务（</w:t>
      </w:r>
      <w:r>
        <w:rPr>
          <w:rFonts w:ascii="宋体" w:hAnsi="宋体" w:eastAsia="宋体"/>
          <w:sz w:val="24"/>
          <w:szCs w:val="24"/>
        </w:rPr>
        <w:t>32-34</w:t>
      </w:r>
      <w:r>
        <w:rPr>
          <w:rFonts w:hint="eastAsia" w:ascii="宋体" w:hAnsi="宋体" w:eastAsia="宋体"/>
          <w:sz w:val="24"/>
          <w:szCs w:val="24"/>
        </w:rPr>
        <w:t>，共3条）</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八、人员保障标准（</w:t>
      </w:r>
      <w:r>
        <w:rPr>
          <w:rFonts w:ascii="宋体" w:hAnsi="宋体" w:eastAsia="宋体"/>
          <w:sz w:val="24"/>
          <w:szCs w:val="24"/>
        </w:rPr>
        <w:t>35-39</w:t>
      </w:r>
      <w:r>
        <w:rPr>
          <w:rFonts w:hint="eastAsia" w:ascii="宋体" w:hAnsi="宋体" w:eastAsia="宋体"/>
          <w:sz w:val="24"/>
          <w:szCs w:val="24"/>
        </w:rPr>
        <w:t>，共</w:t>
      </w:r>
      <w:r>
        <w:rPr>
          <w:rFonts w:ascii="宋体" w:hAnsi="宋体" w:eastAsia="宋体"/>
          <w:sz w:val="24"/>
          <w:szCs w:val="24"/>
        </w:rPr>
        <w:t>5</w:t>
      </w:r>
      <w:r>
        <w:rPr>
          <w:rFonts w:hint="eastAsia" w:ascii="宋体" w:hAnsi="宋体" w:eastAsia="宋体"/>
          <w:sz w:val="24"/>
          <w:szCs w:val="24"/>
        </w:rPr>
        <w:t>条）</w:t>
      </w:r>
    </w:p>
    <w:p>
      <w:pPr>
        <w:adjustRightInd w:val="0"/>
        <w:snapToGrid w:val="0"/>
        <w:spacing w:line="360" w:lineRule="auto"/>
        <w:ind w:firstLine="640" w:firstLineChars="200"/>
        <w:rPr>
          <w:sz w:val="32"/>
          <w:szCs w:val="32"/>
        </w:rPr>
      </w:pPr>
      <w:bookmarkStart w:id="1" w:name="_GoBack"/>
      <w:bookmarkEnd w:id="1"/>
    </w:p>
    <w:p>
      <w:pPr>
        <w:adjustRightInd w:val="0"/>
        <w:snapToGrid w:val="0"/>
        <w:spacing w:line="360" w:lineRule="auto"/>
        <w:ind w:firstLine="642" w:firstLineChars="200"/>
        <w:rPr>
          <w:rFonts w:ascii="楷体" w:hAnsi="楷体" w:eastAsia="楷体" w:cs="仿宋_GB2312"/>
          <w:b/>
          <w:kern w:val="0"/>
          <w:sz w:val="32"/>
          <w:szCs w:val="32"/>
        </w:rPr>
      </w:pPr>
      <w:r>
        <w:rPr>
          <w:rFonts w:hint="eastAsia" w:ascii="楷体" w:hAnsi="楷体" w:eastAsia="楷体" w:cs="仿宋_GB2312"/>
          <w:b/>
          <w:kern w:val="0"/>
          <w:sz w:val="32"/>
          <w:szCs w:val="32"/>
        </w:rPr>
        <w:t>一、公共文化设施建设</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1</w:t>
      </w:r>
      <w:r>
        <w:rPr>
          <w:rFonts w:ascii="楷体" w:hAnsi="楷体" w:eastAsia="楷体" w:cs="仿宋_GB2312"/>
          <w:kern w:val="0"/>
          <w:sz w:val="32"/>
          <w:szCs w:val="32"/>
        </w:rPr>
        <w:t>.</w:t>
      </w:r>
      <w:r>
        <w:rPr>
          <w:rFonts w:hint="eastAsia" w:ascii="楷体" w:hAnsi="楷体" w:eastAsia="楷体" w:cs="仿宋_GB2312"/>
          <w:kern w:val="0"/>
          <w:sz w:val="32"/>
          <w:szCs w:val="32"/>
        </w:rPr>
        <w:t>统筹设置公共文化设施，到2</w:t>
      </w:r>
      <w:r>
        <w:rPr>
          <w:rFonts w:ascii="楷体" w:hAnsi="楷体" w:eastAsia="楷体" w:cs="仿宋_GB2312"/>
          <w:kern w:val="0"/>
          <w:sz w:val="32"/>
          <w:szCs w:val="32"/>
        </w:rPr>
        <w:t>025</w:t>
      </w:r>
      <w:r>
        <w:rPr>
          <w:rFonts w:hint="eastAsia" w:ascii="楷体" w:hAnsi="楷体" w:eastAsia="楷体" w:cs="仿宋_GB2312"/>
          <w:kern w:val="0"/>
          <w:sz w:val="32"/>
          <w:szCs w:val="32"/>
        </w:rPr>
        <w:t>年底，每万人拥有公共文化设施面积1</w:t>
      </w:r>
      <w:r>
        <w:rPr>
          <w:rFonts w:ascii="楷体" w:hAnsi="楷体" w:eastAsia="楷体" w:cs="仿宋_GB2312"/>
          <w:kern w:val="0"/>
          <w:sz w:val="32"/>
          <w:szCs w:val="32"/>
        </w:rPr>
        <w:t>200</w:t>
      </w:r>
      <w:r>
        <w:rPr>
          <w:rFonts w:hint="eastAsia" w:ascii="楷体" w:hAnsi="楷体" w:eastAsia="楷体" w:cs="仿宋_GB2312"/>
          <w:kern w:val="0"/>
          <w:sz w:val="32"/>
          <w:szCs w:val="32"/>
        </w:rPr>
        <w:t>平方米。</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2.</w:t>
      </w:r>
      <w:r>
        <w:rPr>
          <w:rFonts w:hint="eastAsia" w:ascii="楷体" w:hAnsi="楷体" w:eastAsia="楷体" w:cs="仿宋_GB2312"/>
          <w:kern w:val="0"/>
          <w:sz w:val="32"/>
          <w:szCs w:val="32"/>
        </w:rPr>
        <w:t>市级公共文化设施：根据文化和旅游部对各类公共文化设施评估定级标准，市级公共图书馆按照“省级公共图书馆一级图书馆东部”标准规划建设；市群众艺术馆按照“省级文化馆一级馆”标准规划建设；市级博物馆按照“国家一级博物馆”标准规划建设；其它市级公共文化设施，如</w:t>
      </w:r>
      <w:r>
        <w:rPr>
          <w:rFonts w:ascii="楷体" w:hAnsi="楷体" w:eastAsia="楷体" w:cs="仿宋_GB2312"/>
          <w:kern w:val="0"/>
          <w:sz w:val="32"/>
          <w:szCs w:val="32"/>
        </w:rPr>
        <w:t>科技馆、纪念馆、体育场馆、工人文化宫、青少年宫、妇女</w:t>
      </w:r>
      <w:r>
        <w:rPr>
          <w:rFonts w:hint="eastAsia" w:ascii="楷体" w:hAnsi="楷体" w:eastAsia="楷体" w:cs="仿宋_GB2312"/>
          <w:kern w:val="0"/>
          <w:sz w:val="32"/>
          <w:szCs w:val="32"/>
        </w:rPr>
        <w:t>活动</w:t>
      </w:r>
      <w:r>
        <w:rPr>
          <w:rFonts w:ascii="楷体" w:hAnsi="楷体" w:eastAsia="楷体" w:cs="仿宋_GB2312"/>
          <w:kern w:val="0"/>
          <w:sz w:val="32"/>
          <w:szCs w:val="32"/>
        </w:rPr>
        <w:t>中心</w:t>
      </w:r>
      <w:r>
        <w:rPr>
          <w:rFonts w:hint="eastAsia" w:ascii="楷体" w:hAnsi="楷体" w:eastAsia="楷体" w:cs="仿宋_GB2312"/>
          <w:kern w:val="0"/>
          <w:sz w:val="32"/>
          <w:szCs w:val="32"/>
        </w:rPr>
        <w:t>、老年活动中心等按照</w:t>
      </w:r>
      <w:r>
        <w:rPr>
          <w:rFonts w:ascii="楷体" w:hAnsi="楷体" w:eastAsia="楷体" w:cs="仿宋_GB2312"/>
          <w:kern w:val="0"/>
          <w:sz w:val="32"/>
          <w:szCs w:val="32"/>
        </w:rPr>
        <w:t>国家和本市有关规定</w:t>
      </w:r>
      <w:r>
        <w:rPr>
          <w:rFonts w:hint="eastAsia" w:ascii="楷体" w:hAnsi="楷体" w:eastAsia="楷体" w:cs="仿宋_GB2312"/>
          <w:kern w:val="0"/>
          <w:sz w:val="32"/>
          <w:szCs w:val="32"/>
        </w:rPr>
        <w:t>规划建设。</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3.</w:t>
      </w:r>
      <w:r>
        <w:rPr>
          <w:rFonts w:hint="eastAsia" w:ascii="楷体" w:hAnsi="楷体" w:eastAsia="楷体" w:cs="仿宋_GB2312"/>
          <w:kern w:val="0"/>
          <w:sz w:val="32"/>
          <w:szCs w:val="32"/>
        </w:rPr>
        <w:t>区级公共文化设施：</w:t>
      </w:r>
      <w:r>
        <w:rPr>
          <w:rFonts w:ascii="楷体" w:hAnsi="楷体" w:eastAsia="楷体" w:cs="仿宋_GB2312"/>
          <w:kern w:val="0"/>
          <w:sz w:val="32"/>
          <w:szCs w:val="32"/>
        </w:rPr>
        <w:t xml:space="preserve"> </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（1）各区在辖区内设立公共图书馆。区级公共图书馆按照“副省级、地市级公共图书馆一级图书馆东部（直辖市所辖区县）”标准规划建设。</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（2）各区在辖区内设立文化馆。区级文化馆按照“副省级、地市级文化馆一级馆（地市级）”标准规划建设。</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（3）有条件的区设立区级博物馆、区级美术馆，根据国家有关标准和实际需求规划建设</w:t>
      </w:r>
      <w:bookmarkStart w:id="0" w:name="_Hlk49694956"/>
      <w:r>
        <w:rPr>
          <w:rFonts w:hint="eastAsia" w:ascii="楷体" w:hAnsi="楷体" w:eastAsia="楷体" w:cs="仿宋_GB2312"/>
          <w:kern w:val="0"/>
          <w:sz w:val="32"/>
          <w:szCs w:val="32"/>
        </w:rPr>
        <w:t>。</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（4）其它区级公共文化设施，如</w:t>
      </w:r>
      <w:r>
        <w:rPr>
          <w:rFonts w:ascii="楷体" w:hAnsi="楷体" w:eastAsia="楷体" w:cs="仿宋_GB2312"/>
          <w:kern w:val="0"/>
          <w:sz w:val="32"/>
          <w:szCs w:val="32"/>
        </w:rPr>
        <w:t>科技馆、纪念馆、体育场馆、青少年宫、妇女</w:t>
      </w:r>
      <w:r>
        <w:rPr>
          <w:rFonts w:hint="eastAsia" w:ascii="楷体" w:hAnsi="楷体" w:eastAsia="楷体" w:cs="仿宋_GB2312"/>
          <w:kern w:val="0"/>
          <w:sz w:val="32"/>
          <w:szCs w:val="32"/>
        </w:rPr>
        <w:t>活动</w:t>
      </w:r>
      <w:r>
        <w:rPr>
          <w:rFonts w:ascii="楷体" w:hAnsi="楷体" w:eastAsia="楷体" w:cs="仿宋_GB2312"/>
          <w:kern w:val="0"/>
          <w:sz w:val="32"/>
          <w:szCs w:val="32"/>
        </w:rPr>
        <w:t>中心</w:t>
      </w:r>
      <w:r>
        <w:rPr>
          <w:rFonts w:hint="eastAsia" w:ascii="楷体" w:hAnsi="楷体" w:eastAsia="楷体" w:cs="仿宋_GB2312"/>
          <w:kern w:val="0"/>
          <w:sz w:val="32"/>
          <w:szCs w:val="32"/>
        </w:rPr>
        <w:t>、老年活动中心等按照</w:t>
      </w:r>
      <w:r>
        <w:rPr>
          <w:rFonts w:ascii="楷体" w:hAnsi="楷体" w:eastAsia="楷体" w:cs="仿宋_GB2312"/>
          <w:kern w:val="0"/>
          <w:sz w:val="32"/>
          <w:szCs w:val="32"/>
        </w:rPr>
        <w:t>国家和本市有关规定</w:t>
      </w:r>
      <w:r>
        <w:rPr>
          <w:rFonts w:hint="eastAsia" w:ascii="楷体" w:hAnsi="楷体" w:eastAsia="楷体" w:cs="仿宋_GB2312"/>
          <w:kern w:val="0"/>
          <w:sz w:val="32"/>
          <w:szCs w:val="32"/>
        </w:rPr>
        <w:t>规划建设。</w:t>
      </w:r>
    </w:p>
    <w:bookmarkEnd w:id="0"/>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4</w:t>
      </w:r>
      <w:r>
        <w:rPr>
          <w:rFonts w:ascii="楷体" w:hAnsi="楷体" w:eastAsia="楷体" w:cs="仿宋_GB2312"/>
          <w:kern w:val="0"/>
          <w:sz w:val="32"/>
          <w:szCs w:val="32"/>
        </w:rPr>
        <w:t>.</w:t>
      </w:r>
      <w:r>
        <w:rPr>
          <w:rFonts w:hint="eastAsia" w:ascii="楷体" w:hAnsi="楷体" w:eastAsia="楷体" w:cstheme="minorEastAsia"/>
          <w:sz w:val="32"/>
          <w:szCs w:val="32"/>
        </w:rPr>
        <w:t>乡镇（街道）设立综合性文化服务中心，根据其服务人口确定，建筑面积应达到：大型服务中心不少于2000平米（服务人口大于5万人），中型服务中心不少于1500平米（服务人口3-5万人），小型服务中心不少于800平米（服务人口小于3万人）；2018年后(含2018年)新建居住区配建的综合性文化服务中心建筑面积不少于2000平米。室外活动场地面积原则上不低于室内建筑面积，应配备必要设施。</w:t>
      </w:r>
    </w:p>
    <w:p>
      <w:pPr>
        <w:adjustRightInd w:val="0"/>
        <w:snapToGrid w:val="0"/>
        <w:spacing w:line="360" w:lineRule="auto"/>
        <w:ind w:firstLine="640" w:firstLineChars="200"/>
        <w:rPr>
          <w:rFonts w:ascii="楷体" w:hAnsi="楷体" w:eastAsia="楷体"/>
          <w:szCs w:val="32"/>
        </w:rPr>
      </w:pPr>
      <w:r>
        <w:rPr>
          <w:rFonts w:hint="eastAsia" w:ascii="楷体" w:hAnsi="楷体" w:eastAsia="楷体" w:cs="仿宋_GB2312"/>
          <w:kern w:val="0"/>
          <w:sz w:val="32"/>
          <w:szCs w:val="32"/>
        </w:rPr>
        <w:t>5</w:t>
      </w:r>
      <w:r>
        <w:rPr>
          <w:rFonts w:ascii="楷体" w:hAnsi="楷体" w:eastAsia="楷体" w:cs="仿宋_GB2312"/>
          <w:kern w:val="0"/>
          <w:sz w:val="32"/>
          <w:szCs w:val="32"/>
        </w:rPr>
        <w:t>.</w:t>
      </w:r>
      <w:r>
        <w:rPr>
          <w:rFonts w:hint="eastAsia" w:ascii="楷体" w:hAnsi="楷体" w:eastAsia="楷体" w:cstheme="minorEastAsia"/>
          <w:sz w:val="32"/>
          <w:szCs w:val="32"/>
        </w:rPr>
        <w:t>村（社区）设立综合性文化服务中心，建筑面积不得低于300平方米（含文化活动室、图书室、多功能室、社区服务用房等），就近</w:t>
      </w:r>
      <w:r>
        <w:rPr>
          <w:rFonts w:hint="eastAsia" w:ascii="楷体" w:hAnsi="楷体" w:eastAsia="楷体" w:cs="仿宋_GB2312"/>
          <w:kern w:val="0"/>
          <w:sz w:val="32"/>
          <w:szCs w:val="32"/>
        </w:rPr>
        <w:t>配套建设至少一个文体广场，具备开展文化体育活动等功能。</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6</w:t>
      </w:r>
      <w:r>
        <w:rPr>
          <w:rFonts w:ascii="楷体" w:hAnsi="楷体" w:eastAsia="楷体" w:cs="仿宋_GB2312"/>
          <w:kern w:val="0"/>
          <w:sz w:val="32"/>
          <w:szCs w:val="32"/>
        </w:rPr>
        <w:t>.</w:t>
      </w:r>
      <w:r>
        <w:rPr>
          <w:rFonts w:hint="eastAsia" w:ascii="楷体" w:hAnsi="楷体" w:eastAsia="楷体" w:cs="仿宋_GB2312"/>
          <w:kern w:val="0"/>
          <w:sz w:val="32"/>
          <w:szCs w:val="32"/>
        </w:rPr>
        <w:t>图书馆、文化馆总分馆建设：建设以区级文化馆、图书馆为总馆，乡镇（街道）综合性文化服务中心为分馆，村（社区）综合性文化服务中心为基层服务点的三级总分馆制服务体系。</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7</w:t>
      </w:r>
      <w:r>
        <w:rPr>
          <w:rFonts w:ascii="楷体" w:hAnsi="楷体" w:eastAsia="楷体" w:cs="仿宋_GB2312"/>
          <w:kern w:val="0"/>
          <w:sz w:val="32"/>
          <w:szCs w:val="32"/>
        </w:rPr>
        <w:t>.</w:t>
      </w:r>
      <w:r>
        <w:rPr>
          <w:rFonts w:hint="eastAsia" w:ascii="楷体" w:hAnsi="楷体" w:eastAsia="楷体" w:cs="仿宋_GB2312"/>
          <w:kern w:val="0"/>
          <w:sz w:val="32"/>
          <w:szCs w:val="32"/>
        </w:rPr>
        <w:t>拓展城乡新型公共文化空间：引导社会力量参与公共文化服务空间建设，城区以“城市书房”“文化驿站”等新型文化业态营造小而美的公共阅读和艺术空间；乡村建设文化礼堂、乡村戏台、非遗传习所等主题功能空间；鼓励符合条件的新型公共文化空间依规有序参与总分馆制建设，在自愿原则下成为图书馆或文化馆分馆。</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8</w:t>
      </w:r>
      <w:r>
        <w:rPr>
          <w:rFonts w:ascii="楷体" w:hAnsi="楷体" w:eastAsia="楷体"/>
          <w:sz w:val="32"/>
          <w:szCs w:val="32"/>
        </w:rPr>
        <w:t>.</w:t>
      </w:r>
      <w:r>
        <w:rPr>
          <w:rFonts w:hint="eastAsia" w:ascii="楷体" w:hAnsi="楷体" w:eastAsia="楷体" w:cs="仿宋_GB2312"/>
          <w:kern w:val="0"/>
          <w:sz w:val="32"/>
          <w:szCs w:val="32"/>
        </w:rPr>
        <w:t>新闻广电设施：</w:t>
      </w:r>
      <w:r>
        <w:rPr>
          <w:rFonts w:hint="eastAsia" w:ascii="楷体" w:hAnsi="楷体" w:eastAsia="楷体"/>
          <w:sz w:val="32"/>
          <w:szCs w:val="32"/>
        </w:rPr>
        <w:t>设立广播电视播出机构和广播电视发射（监测）台，按照广播电视工程建设标准进行建设。</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（1）</w:t>
      </w:r>
      <w:r>
        <w:rPr>
          <w:rFonts w:ascii="楷体" w:hAnsi="楷体" w:eastAsia="楷体"/>
          <w:sz w:val="32"/>
          <w:szCs w:val="32"/>
        </w:rPr>
        <w:t>依托广电全媒体优势，基本建设形成市、区两级统一协调、信息共享、分级负责、反应快捷、安全可靠、综合覆盖的应急广播体系。通过地面无线方式提供不少于15套广播节目。</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开展基于广电 5G 的智慧教育、智慧社区、智慧医养、城市大脑、智慧政务、智慧交通等相关业务，实施广播电视人人通、移动通、终端通。通过地面无线方式提供不少于 15 套电视节目。</w:t>
      </w:r>
    </w:p>
    <w:p>
      <w:pPr>
        <w:adjustRightInd w:val="0"/>
        <w:snapToGrid w:val="0"/>
        <w:spacing w:line="360" w:lineRule="auto"/>
        <w:ind w:firstLine="642" w:firstLineChars="200"/>
        <w:rPr>
          <w:rFonts w:ascii="楷体" w:hAnsi="楷体" w:eastAsia="楷体" w:cs="仿宋_GB2312"/>
          <w:b/>
          <w:kern w:val="0"/>
          <w:sz w:val="32"/>
          <w:szCs w:val="32"/>
        </w:rPr>
      </w:pPr>
      <w:r>
        <w:rPr>
          <w:rFonts w:hint="eastAsia" w:ascii="楷体" w:hAnsi="楷体" w:eastAsia="楷体" w:cs="仿宋_GB2312"/>
          <w:b/>
          <w:kern w:val="0"/>
          <w:sz w:val="32"/>
          <w:szCs w:val="32"/>
        </w:rPr>
        <w:t>二、公共文化设施免费开放</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9.公共图书馆、文化馆、公共博物馆（非文物建筑及遗址类）、公共美术馆、基层综合性文化服务中心等公共文化设施免费开放，基本服务项目健全。</w:t>
      </w:r>
    </w:p>
    <w:p>
      <w:pPr>
        <w:widowControl/>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1</w:t>
      </w:r>
      <w:r>
        <w:rPr>
          <w:rFonts w:ascii="楷体" w:hAnsi="楷体" w:eastAsia="楷体" w:cs="仿宋_GB2312"/>
          <w:kern w:val="0"/>
          <w:sz w:val="32"/>
          <w:szCs w:val="32"/>
        </w:rPr>
        <w:t>0.</w:t>
      </w:r>
      <w:r>
        <w:rPr>
          <w:rFonts w:hint="eastAsia" w:ascii="楷体" w:hAnsi="楷体" w:eastAsia="楷体" w:cs="仿宋_GB2312"/>
          <w:kern w:val="0"/>
          <w:sz w:val="32"/>
          <w:szCs w:val="32"/>
        </w:rPr>
        <w:t>市图书馆每周</w:t>
      </w:r>
      <w:r>
        <w:rPr>
          <w:rFonts w:ascii="楷体" w:hAnsi="楷体" w:eastAsia="楷体" w:cs="仿宋_GB2312"/>
          <w:kern w:val="0"/>
          <w:sz w:val="32"/>
          <w:szCs w:val="32"/>
        </w:rPr>
        <w:t>开放时间不得少</w:t>
      </w:r>
      <w:r>
        <w:rPr>
          <w:rFonts w:hint="eastAsia" w:ascii="楷体" w:hAnsi="楷体" w:eastAsia="楷体" w:cs="仿宋_GB2312"/>
          <w:kern w:val="0"/>
          <w:sz w:val="32"/>
          <w:szCs w:val="32"/>
        </w:rPr>
        <w:t>于7</w:t>
      </w:r>
      <w:r>
        <w:rPr>
          <w:rFonts w:ascii="楷体" w:hAnsi="楷体" w:eastAsia="楷体" w:cs="仿宋_GB2312"/>
          <w:kern w:val="0"/>
          <w:sz w:val="32"/>
          <w:szCs w:val="32"/>
        </w:rPr>
        <w:t>2</w:t>
      </w:r>
      <w:r>
        <w:rPr>
          <w:rFonts w:hint="eastAsia" w:ascii="楷体" w:hAnsi="楷体" w:eastAsia="楷体" w:cs="仿宋_GB2312"/>
          <w:kern w:val="0"/>
          <w:sz w:val="32"/>
          <w:szCs w:val="32"/>
        </w:rPr>
        <w:t>小时；市群艺馆每周开放时间不得少于5</w:t>
      </w:r>
      <w:r>
        <w:rPr>
          <w:rFonts w:ascii="楷体" w:hAnsi="楷体" w:eastAsia="楷体" w:cs="仿宋_GB2312"/>
          <w:kern w:val="0"/>
          <w:sz w:val="32"/>
          <w:szCs w:val="32"/>
        </w:rPr>
        <w:t>6</w:t>
      </w:r>
      <w:r>
        <w:rPr>
          <w:rFonts w:hint="eastAsia" w:ascii="楷体" w:hAnsi="楷体" w:eastAsia="楷体" w:cs="仿宋_GB2312"/>
          <w:kern w:val="0"/>
          <w:sz w:val="32"/>
          <w:szCs w:val="32"/>
        </w:rPr>
        <w:t>小时；区级图书馆每周</w:t>
      </w:r>
      <w:r>
        <w:rPr>
          <w:rFonts w:ascii="楷体" w:hAnsi="楷体" w:eastAsia="楷体" w:cs="仿宋_GB2312"/>
          <w:kern w:val="0"/>
          <w:sz w:val="32"/>
          <w:szCs w:val="32"/>
        </w:rPr>
        <w:t>开放时间不得少</w:t>
      </w:r>
      <w:r>
        <w:rPr>
          <w:rFonts w:hint="eastAsia" w:ascii="楷体" w:hAnsi="楷体" w:eastAsia="楷体" w:cs="仿宋_GB2312"/>
          <w:kern w:val="0"/>
          <w:sz w:val="32"/>
          <w:szCs w:val="32"/>
        </w:rPr>
        <w:t>于6</w:t>
      </w:r>
      <w:r>
        <w:rPr>
          <w:rFonts w:ascii="楷体" w:hAnsi="楷体" w:eastAsia="楷体" w:cs="仿宋_GB2312"/>
          <w:kern w:val="0"/>
          <w:sz w:val="32"/>
          <w:szCs w:val="32"/>
        </w:rPr>
        <w:t>8</w:t>
      </w:r>
      <w:r>
        <w:rPr>
          <w:rFonts w:hint="eastAsia" w:ascii="楷体" w:hAnsi="楷体" w:eastAsia="楷体" w:cs="仿宋_GB2312"/>
          <w:kern w:val="0"/>
          <w:sz w:val="32"/>
          <w:szCs w:val="32"/>
        </w:rPr>
        <w:t>小时；区文化馆每周开放时间不得少于5</w:t>
      </w:r>
      <w:r>
        <w:rPr>
          <w:rFonts w:ascii="楷体" w:hAnsi="楷体" w:eastAsia="楷体" w:cs="仿宋_GB2312"/>
          <w:kern w:val="0"/>
          <w:sz w:val="32"/>
          <w:szCs w:val="32"/>
        </w:rPr>
        <w:t>6</w:t>
      </w:r>
      <w:r>
        <w:rPr>
          <w:rFonts w:hint="eastAsia" w:ascii="楷体" w:hAnsi="楷体" w:eastAsia="楷体" w:cs="仿宋_GB2312"/>
          <w:kern w:val="0"/>
          <w:sz w:val="32"/>
          <w:szCs w:val="32"/>
        </w:rPr>
        <w:t>小时；国有博物馆每年开放时间应不少于10个月，非国有博物馆每年开放时间应不少于8个月。</w:t>
      </w:r>
    </w:p>
    <w:p>
      <w:pPr>
        <w:widowControl/>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1</w:t>
      </w:r>
      <w:r>
        <w:rPr>
          <w:rFonts w:ascii="楷体" w:hAnsi="楷体" w:eastAsia="楷体" w:cs="仿宋_GB2312"/>
          <w:kern w:val="0"/>
          <w:sz w:val="32"/>
          <w:szCs w:val="32"/>
        </w:rPr>
        <w:t>1.乡镇（街道）</w:t>
      </w:r>
      <w:r>
        <w:rPr>
          <w:rFonts w:hint="eastAsia" w:ascii="楷体" w:hAnsi="楷体" w:eastAsia="楷体" w:cs="仿宋_GB2312"/>
          <w:kern w:val="0"/>
          <w:sz w:val="32"/>
          <w:szCs w:val="32"/>
        </w:rPr>
        <w:t>综合性文化服务中心每周累计开放时间不少于42小时；村（社区）综合性文化服务中心每周累计开放时间不少于</w:t>
      </w:r>
      <w:r>
        <w:rPr>
          <w:rFonts w:ascii="楷体" w:hAnsi="楷体" w:eastAsia="楷体" w:cs="仿宋_GB2312"/>
          <w:kern w:val="0"/>
          <w:sz w:val="32"/>
          <w:szCs w:val="32"/>
        </w:rPr>
        <w:t>35</w:t>
      </w:r>
      <w:r>
        <w:rPr>
          <w:rFonts w:hint="eastAsia" w:ascii="楷体" w:hAnsi="楷体" w:eastAsia="楷体" w:cs="仿宋_GB2312"/>
          <w:kern w:val="0"/>
          <w:sz w:val="32"/>
          <w:szCs w:val="32"/>
        </w:rPr>
        <w:t>小时。</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12.</w:t>
      </w:r>
      <w:r>
        <w:rPr>
          <w:rFonts w:hint="eastAsia" w:ascii="楷体" w:hAnsi="楷体" w:eastAsia="楷体" w:cs="仿宋_GB2312"/>
          <w:kern w:val="0"/>
          <w:sz w:val="32"/>
          <w:szCs w:val="32"/>
        </w:rPr>
        <w:t>错时开放时间不低于开放时间的三分之一。</w:t>
      </w:r>
      <w:r>
        <w:rPr>
          <w:rFonts w:ascii="楷体" w:hAnsi="楷体" w:eastAsia="楷体" w:cs="仿宋_GB2312"/>
          <w:kern w:val="0"/>
          <w:sz w:val="32"/>
          <w:szCs w:val="32"/>
        </w:rPr>
        <w:t>国家法定节假日和学校寒暑假期间，应当适当延长开放时间。</w:t>
      </w:r>
    </w:p>
    <w:p>
      <w:pPr>
        <w:adjustRightInd w:val="0"/>
        <w:snapToGrid w:val="0"/>
        <w:spacing w:line="360" w:lineRule="auto"/>
        <w:ind w:firstLine="642" w:firstLineChars="200"/>
        <w:rPr>
          <w:rFonts w:ascii="楷体" w:hAnsi="楷体" w:eastAsia="楷体" w:cs="仿宋_GB2312"/>
          <w:b/>
          <w:kern w:val="0"/>
          <w:sz w:val="32"/>
          <w:szCs w:val="32"/>
        </w:rPr>
      </w:pPr>
      <w:r>
        <w:rPr>
          <w:rFonts w:hint="eastAsia" w:ascii="楷体" w:hAnsi="楷体" w:eastAsia="楷体" w:cs="仿宋_GB2312"/>
          <w:b/>
          <w:kern w:val="0"/>
          <w:sz w:val="32"/>
          <w:szCs w:val="32"/>
        </w:rPr>
        <w:t>三、全民阅读</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13.</w:t>
      </w:r>
      <w:r>
        <w:rPr>
          <w:rFonts w:hint="eastAsia" w:ascii="楷体" w:hAnsi="楷体" w:eastAsia="楷体" w:cs="仿宋_GB2312"/>
          <w:kern w:val="0"/>
          <w:sz w:val="32"/>
          <w:szCs w:val="32"/>
        </w:rPr>
        <w:t>全市人均藏书量不少于1</w:t>
      </w:r>
      <w:r>
        <w:rPr>
          <w:rFonts w:ascii="楷体" w:hAnsi="楷体" w:eastAsia="楷体" w:cs="仿宋_GB2312"/>
          <w:kern w:val="0"/>
          <w:sz w:val="32"/>
          <w:szCs w:val="32"/>
        </w:rPr>
        <w:t>.5</w:t>
      </w:r>
      <w:r>
        <w:rPr>
          <w:rFonts w:hint="eastAsia" w:ascii="楷体" w:hAnsi="楷体" w:eastAsia="楷体" w:cs="仿宋_GB2312"/>
          <w:kern w:val="0"/>
          <w:sz w:val="32"/>
          <w:szCs w:val="32"/>
        </w:rPr>
        <w:t>册，年人均新增藏量不少于0</w:t>
      </w:r>
      <w:r>
        <w:rPr>
          <w:rFonts w:ascii="楷体" w:hAnsi="楷体" w:eastAsia="楷体" w:cs="仿宋_GB2312"/>
          <w:kern w:val="0"/>
          <w:sz w:val="32"/>
          <w:szCs w:val="32"/>
        </w:rPr>
        <w:t>.08</w:t>
      </w:r>
      <w:r>
        <w:rPr>
          <w:rFonts w:hint="eastAsia" w:ascii="楷体" w:hAnsi="楷体" w:eastAsia="楷体" w:cs="仿宋_GB2312"/>
          <w:kern w:val="0"/>
          <w:sz w:val="32"/>
          <w:szCs w:val="32"/>
        </w:rPr>
        <w:t>册。</w:t>
      </w:r>
      <w:r>
        <w:rPr>
          <w:rFonts w:ascii="楷体" w:hAnsi="楷体" w:eastAsia="楷体" w:cs="仿宋_GB2312"/>
          <w:kern w:val="0"/>
          <w:sz w:val="32"/>
          <w:szCs w:val="32"/>
        </w:rPr>
        <w:t>区公共图书馆年人均新增藏书不少于 0.03册。 乡镇（街道）综合性文化服务中心书刊阅览室藏书不少于2000种、3000册，并定期流动更新，年新增图书不少于60 种。 村（社区）综合性文化服务中心书刊阅览室藏书不少于 1200种、1500册，并定期流动更新，年新增图书不少于60种。</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14.</w:t>
      </w:r>
      <w:r>
        <w:rPr>
          <w:rFonts w:hint="eastAsia" w:ascii="楷体" w:hAnsi="楷体" w:eastAsia="楷体" w:cs="仿宋_GB2312"/>
          <w:kern w:val="0"/>
          <w:sz w:val="32"/>
          <w:szCs w:val="32"/>
        </w:rPr>
        <w:t>各级公共图书馆及分馆开展的本场馆内阅读推广和社会教育等活动（包括各类面向公众的讲座、培训、展览、交流等）：</w:t>
      </w:r>
    </w:p>
    <w:p>
      <w:pPr>
        <w:widowControl/>
        <w:adjustRightInd w:val="0"/>
        <w:snapToGrid w:val="0"/>
        <w:spacing w:line="360" w:lineRule="auto"/>
        <w:ind w:firstLine="640" w:firstLineChars="200"/>
        <w:jc w:val="left"/>
        <w:rPr>
          <w:rFonts w:ascii="楷体" w:hAnsi="楷体" w:eastAsia="楷体" w:cs="仿宋_GB2312"/>
          <w:kern w:val="0"/>
          <w:sz w:val="32"/>
          <w:szCs w:val="32"/>
        </w:rPr>
      </w:pPr>
      <w:r>
        <w:rPr>
          <w:rFonts w:hint="eastAsia" w:ascii="楷体" w:hAnsi="楷体" w:eastAsia="楷体" w:cs="仿宋_GB2312"/>
          <w:kern w:val="0"/>
          <w:sz w:val="32"/>
          <w:szCs w:val="32"/>
        </w:rPr>
        <w:t>（1）市图书馆举办的馆内活动每年不少于</w:t>
      </w:r>
      <w:r>
        <w:rPr>
          <w:rFonts w:ascii="楷体" w:hAnsi="楷体" w:eastAsia="楷体" w:cs="仿宋_GB2312"/>
          <w:kern w:val="0"/>
          <w:sz w:val="32"/>
          <w:szCs w:val="32"/>
        </w:rPr>
        <w:t>150</w:t>
      </w:r>
      <w:r>
        <w:rPr>
          <w:rFonts w:hint="eastAsia" w:ascii="楷体" w:hAnsi="楷体" w:eastAsia="楷体" w:cs="仿宋_GB2312"/>
          <w:kern w:val="0"/>
          <w:sz w:val="32"/>
          <w:szCs w:val="32"/>
        </w:rPr>
        <w:t>场，其中阅读推广活动次数不少于2</w:t>
      </w:r>
      <w:r>
        <w:rPr>
          <w:rFonts w:ascii="楷体" w:hAnsi="楷体" w:eastAsia="楷体" w:cs="仿宋_GB2312"/>
          <w:kern w:val="0"/>
          <w:sz w:val="32"/>
          <w:szCs w:val="32"/>
        </w:rPr>
        <w:t>5</w:t>
      </w:r>
      <w:r>
        <w:rPr>
          <w:rFonts w:hint="eastAsia" w:ascii="楷体" w:hAnsi="楷体" w:eastAsia="楷体" w:cs="仿宋_GB2312"/>
          <w:kern w:val="0"/>
          <w:sz w:val="32"/>
          <w:szCs w:val="32"/>
        </w:rPr>
        <w:t>次。</w:t>
      </w:r>
    </w:p>
    <w:p>
      <w:pPr>
        <w:widowControl/>
        <w:adjustRightInd w:val="0"/>
        <w:snapToGrid w:val="0"/>
        <w:spacing w:line="360" w:lineRule="auto"/>
        <w:ind w:firstLine="640" w:firstLineChars="200"/>
        <w:jc w:val="left"/>
        <w:rPr>
          <w:rFonts w:ascii="楷体" w:hAnsi="楷体" w:eastAsia="楷体" w:cs="仿宋_GB2312"/>
          <w:kern w:val="0"/>
          <w:sz w:val="32"/>
          <w:szCs w:val="32"/>
        </w:rPr>
      </w:pPr>
      <w:r>
        <w:rPr>
          <w:rFonts w:hint="eastAsia" w:ascii="楷体" w:hAnsi="楷体" w:eastAsia="楷体" w:cs="仿宋_GB2312"/>
          <w:kern w:val="0"/>
          <w:sz w:val="32"/>
          <w:szCs w:val="32"/>
        </w:rPr>
        <w:t>（2）区图书馆举办的馆内活动每年不少于</w:t>
      </w:r>
      <w:r>
        <w:rPr>
          <w:rFonts w:ascii="楷体" w:hAnsi="楷体" w:eastAsia="楷体" w:cs="仿宋_GB2312"/>
          <w:kern w:val="0"/>
          <w:sz w:val="32"/>
          <w:szCs w:val="32"/>
        </w:rPr>
        <w:t>50</w:t>
      </w:r>
      <w:r>
        <w:rPr>
          <w:rFonts w:hint="eastAsia" w:ascii="楷体" w:hAnsi="楷体" w:eastAsia="楷体" w:cs="仿宋_GB2312"/>
          <w:kern w:val="0"/>
          <w:sz w:val="32"/>
          <w:szCs w:val="32"/>
        </w:rPr>
        <w:t>场，其中阅读推广活动次数不少于</w:t>
      </w:r>
      <w:r>
        <w:rPr>
          <w:rFonts w:ascii="楷体" w:hAnsi="楷体" w:eastAsia="楷体" w:cs="仿宋_GB2312"/>
          <w:kern w:val="0"/>
          <w:sz w:val="32"/>
          <w:szCs w:val="32"/>
        </w:rPr>
        <w:t>10</w:t>
      </w:r>
      <w:r>
        <w:rPr>
          <w:rFonts w:hint="eastAsia" w:ascii="楷体" w:hAnsi="楷体" w:eastAsia="楷体" w:cs="仿宋_GB2312"/>
          <w:kern w:val="0"/>
          <w:sz w:val="32"/>
          <w:szCs w:val="32"/>
        </w:rPr>
        <w:t>次。</w:t>
      </w:r>
    </w:p>
    <w:p>
      <w:pPr>
        <w:widowControl/>
        <w:adjustRightInd w:val="0"/>
        <w:snapToGrid w:val="0"/>
        <w:spacing w:line="360" w:lineRule="auto"/>
        <w:ind w:firstLine="640" w:firstLineChars="200"/>
        <w:jc w:val="left"/>
        <w:rPr>
          <w:rFonts w:ascii="楷体" w:hAnsi="楷体" w:eastAsia="楷体" w:cs="仿宋_GB2312"/>
          <w:kern w:val="0"/>
          <w:sz w:val="32"/>
          <w:szCs w:val="32"/>
        </w:rPr>
      </w:pPr>
      <w:r>
        <w:rPr>
          <w:rFonts w:hint="eastAsia" w:ascii="楷体" w:hAnsi="楷体" w:eastAsia="楷体" w:cs="仿宋_GB2312"/>
          <w:kern w:val="0"/>
          <w:sz w:val="32"/>
          <w:szCs w:val="32"/>
        </w:rPr>
        <w:t>（3）</w:t>
      </w:r>
      <w:r>
        <w:rPr>
          <w:rFonts w:ascii="楷体" w:hAnsi="楷体" w:eastAsia="楷体" w:cs="仿宋_GB2312"/>
          <w:kern w:val="0"/>
          <w:sz w:val="32"/>
          <w:szCs w:val="32"/>
        </w:rPr>
        <w:t>乡镇（街道）</w:t>
      </w:r>
      <w:r>
        <w:rPr>
          <w:rFonts w:hint="eastAsia" w:ascii="楷体" w:hAnsi="楷体" w:eastAsia="楷体" w:cs="仿宋_GB2312"/>
          <w:kern w:val="0"/>
          <w:sz w:val="32"/>
          <w:szCs w:val="32"/>
        </w:rPr>
        <w:t>综合性文化服务中心每年自行组织的读书活动不少于6次，村（社区）综合性文化服务中心每年自行组织的读书活动不少于2次。</w:t>
      </w:r>
    </w:p>
    <w:p>
      <w:pPr>
        <w:adjustRightInd w:val="0"/>
        <w:snapToGrid w:val="0"/>
        <w:spacing w:line="360" w:lineRule="auto"/>
        <w:ind w:firstLine="640" w:firstLineChars="200"/>
        <w:rPr>
          <w:rFonts w:ascii="宋体" w:hAnsi="宋体"/>
          <w:sz w:val="24"/>
          <w:szCs w:val="24"/>
        </w:rPr>
      </w:pPr>
      <w:r>
        <w:rPr>
          <w:rFonts w:ascii="楷体" w:hAnsi="楷体" w:eastAsia="楷体" w:cs="仿宋_GB2312"/>
          <w:kern w:val="0"/>
          <w:sz w:val="32"/>
          <w:szCs w:val="32"/>
        </w:rPr>
        <w:t>15.</w:t>
      </w:r>
      <w:r>
        <w:rPr>
          <w:rFonts w:hint="eastAsia" w:ascii="楷体" w:hAnsi="楷体" w:eastAsia="楷体" w:cs="仿宋_GB2312"/>
          <w:kern w:val="0"/>
          <w:sz w:val="32"/>
          <w:szCs w:val="32"/>
        </w:rPr>
        <w:t>流动图书服务：市级公共图书馆开展流动图书服务次数每年不少于48次；区公共图书馆年开展流动图书服务次数每年不少于24次。</w:t>
      </w:r>
    </w:p>
    <w:p>
      <w:pPr>
        <w:widowControl/>
        <w:adjustRightInd w:val="0"/>
        <w:snapToGrid w:val="0"/>
        <w:spacing w:line="360" w:lineRule="auto"/>
        <w:ind w:firstLine="642"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四、艺术普及</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1</w:t>
      </w:r>
      <w:r>
        <w:rPr>
          <w:rFonts w:ascii="楷体" w:hAnsi="楷体" w:eastAsia="楷体"/>
          <w:sz w:val="32"/>
          <w:szCs w:val="32"/>
        </w:rPr>
        <w:t>6.</w:t>
      </w:r>
      <w:r>
        <w:rPr>
          <w:rFonts w:hint="eastAsia" w:ascii="楷体" w:hAnsi="楷体" w:eastAsia="楷体"/>
          <w:sz w:val="32"/>
          <w:szCs w:val="32"/>
        </w:rPr>
        <w:t>各级文化馆、基层综合性文化服务中心开展文化活动次数</w:t>
      </w:r>
      <w:r>
        <w:rPr>
          <w:rFonts w:hint="eastAsia" w:ascii="楷体" w:hAnsi="楷体" w:eastAsia="楷体" w:cs="仿宋_GB2312"/>
          <w:kern w:val="0"/>
          <w:sz w:val="32"/>
          <w:szCs w:val="32"/>
        </w:rPr>
        <w:t>（包括组织群众文体活动、开展公益性展览、举办公益性培训、讲座等）</w:t>
      </w:r>
      <w:r>
        <w:rPr>
          <w:rFonts w:hint="eastAsia" w:ascii="楷体" w:hAnsi="楷体" w:eastAsia="楷体"/>
          <w:sz w:val="32"/>
          <w:szCs w:val="32"/>
        </w:rPr>
        <w:t>：</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（1）市群众艺术馆每年组织开展各类文化活动不少于240次，其中大型文化活动不低于1</w:t>
      </w:r>
      <w:r>
        <w:rPr>
          <w:rFonts w:ascii="楷体" w:hAnsi="楷体" w:eastAsia="楷体"/>
          <w:sz w:val="32"/>
          <w:szCs w:val="32"/>
        </w:rPr>
        <w:t>0</w:t>
      </w:r>
      <w:r>
        <w:rPr>
          <w:rFonts w:hint="eastAsia" w:ascii="楷体" w:hAnsi="楷体" w:eastAsia="楷体"/>
          <w:sz w:val="32"/>
          <w:szCs w:val="32"/>
        </w:rPr>
        <w:t>次。</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（2）区文化馆每年组织开展文化活动不少于120次，其中大型文化活动不低于</w:t>
      </w:r>
      <w:r>
        <w:rPr>
          <w:rFonts w:ascii="楷体" w:hAnsi="楷体" w:eastAsia="楷体"/>
          <w:sz w:val="32"/>
          <w:szCs w:val="32"/>
        </w:rPr>
        <w:t>5</w:t>
      </w:r>
      <w:r>
        <w:rPr>
          <w:rFonts w:hint="eastAsia" w:ascii="楷体" w:hAnsi="楷体" w:eastAsia="楷体"/>
          <w:sz w:val="32"/>
          <w:szCs w:val="32"/>
        </w:rPr>
        <w:t>次。</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（3）每个乡镇（街道）综合文化性文化服务中心每年组织开展各类群众文化活动不少于52次，其中独立主办的具有本街镇特色的活动不少于三分之一。</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（4）每个村（社区）每年组织开展各类群众文化活动不少于12次，活动应体现本村（社区）文化特色。</w:t>
      </w:r>
    </w:p>
    <w:p>
      <w:pPr>
        <w:widowControl/>
        <w:adjustRightInd w:val="0"/>
        <w:snapToGrid w:val="0"/>
        <w:spacing w:line="360" w:lineRule="auto"/>
        <w:ind w:firstLine="640" w:firstLineChars="200"/>
        <w:jc w:val="left"/>
        <w:rPr>
          <w:rFonts w:ascii="楷体" w:hAnsi="楷体" w:eastAsia="楷体"/>
          <w:sz w:val="32"/>
          <w:szCs w:val="32"/>
        </w:rPr>
      </w:pPr>
      <w:r>
        <w:rPr>
          <w:rFonts w:ascii="楷体" w:hAnsi="楷体" w:eastAsia="楷体"/>
          <w:sz w:val="32"/>
          <w:szCs w:val="32"/>
        </w:rPr>
        <w:t>17.</w:t>
      </w:r>
      <w:r>
        <w:rPr>
          <w:rFonts w:hint="eastAsia" w:ascii="楷体" w:hAnsi="楷体" w:eastAsia="楷体"/>
          <w:sz w:val="32"/>
          <w:szCs w:val="32"/>
        </w:rPr>
        <w:t>市群众艺术馆每年举办的公益性文化艺术培训项目类型不少于1</w:t>
      </w:r>
      <w:r>
        <w:rPr>
          <w:rFonts w:ascii="楷体" w:hAnsi="楷体" w:eastAsia="楷体"/>
          <w:sz w:val="32"/>
          <w:szCs w:val="32"/>
        </w:rPr>
        <w:t>0</w:t>
      </w:r>
      <w:r>
        <w:rPr>
          <w:rFonts w:hint="eastAsia" w:ascii="楷体" w:hAnsi="楷体" w:eastAsia="楷体"/>
          <w:sz w:val="32"/>
          <w:szCs w:val="32"/>
        </w:rPr>
        <w:t>项；区文化馆每年举办公益性文化艺术培训项目类型不少于</w:t>
      </w:r>
      <w:r>
        <w:rPr>
          <w:rFonts w:ascii="楷体" w:hAnsi="楷体" w:eastAsia="楷体"/>
          <w:sz w:val="32"/>
          <w:szCs w:val="32"/>
        </w:rPr>
        <w:t>8</w:t>
      </w:r>
      <w:r>
        <w:rPr>
          <w:rFonts w:hint="eastAsia" w:ascii="楷体" w:hAnsi="楷体" w:eastAsia="楷体"/>
          <w:sz w:val="32"/>
          <w:szCs w:val="32"/>
        </w:rPr>
        <w:t>项。</w:t>
      </w:r>
    </w:p>
    <w:p>
      <w:pPr>
        <w:widowControl/>
        <w:adjustRightInd w:val="0"/>
        <w:snapToGrid w:val="0"/>
        <w:spacing w:line="360" w:lineRule="auto"/>
        <w:ind w:firstLine="640" w:firstLineChars="200"/>
        <w:jc w:val="left"/>
        <w:rPr>
          <w:rFonts w:ascii="楷体" w:hAnsi="楷体" w:eastAsia="楷体"/>
          <w:sz w:val="32"/>
          <w:szCs w:val="32"/>
        </w:rPr>
      </w:pPr>
      <w:r>
        <w:rPr>
          <w:rFonts w:ascii="楷体" w:hAnsi="楷体" w:eastAsia="楷体"/>
          <w:sz w:val="32"/>
          <w:szCs w:val="32"/>
        </w:rPr>
        <w:t>18.实施“农民点戏戏进农家”项目</w:t>
      </w:r>
      <w:r>
        <w:rPr>
          <w:rFonts w:hint="eastAsia" w:ascii="楷体" w:hAnsi="楷体" w:eastAsia="楷体"/>
          <w:sz w:val="32"/>
          <w:szCs w:val="32"/>
        </w:rPr>
        <w:t>：各级文化行政部门、文化机构配送或组织地方戏曲等文艺演出，</w:t>
      </w:r>
      <w:r>
        <w:rPr>
          <w:rFonts w:ascii="楷体" w:hAnsi="楷体" w:eastAsia="楷体"/>
          <w:sz w:val="32"/>
          <w:szCs w:val="32"/>
        </w:rPr>
        <w:t>推动院团精品剧目进涉农区</w:t>
      </w:r>
      <w:r>
        <w:rPr>
          <w:rFonts w:hint="eastAsia" w:ascii="楷体" w:hAnsi="楷体" w:eastAsia="楷体"/>
          <w:sz w:val="32"/>
          <w:szCs w:val="32"/>
        </w:rPr>
        <w:t>。</w:t>
      </w:r>
      <w:r>
        <w:rPr>
          <w:rFonts w:ascii="楷体" w:hAnsi="楷体" w:eastAsia="楷体"/>
          <w:sz w:val="32"/>
          <w:szCs w:val="32"/>
        </w:rPr>
        <w:t>每个乡镇每年</w:t>
      </w:r>
      <w:r>
        <w:rPr>
          <w:rFonts w:hint="eastAsia" w:ascii="楷体" w:hAnsi="楷体" w:eastAsia="楷体"/>
          <w:sz w:val="32"/>
          <w:szCs w:val="32"/>
        </w:rPr>
        <w:t>至少</w:t>
      </w:r>
      <w:r>
        <w:rPr>
          <w:rFonts w:ascii="楷体" w:hAnsi="楷体" w:eastAsia="楷体"/>
          <w:sz w:val="32"/>
          <w:szCs w:val="32"/>
        </w:rPr>
        <w:t>送1场</w:t>
      </w:r>
      <w:r>
        <w:rPr>
          <w:rFonts w:hint="eastAsia" w:ascii="楷体" w:hAnsi="楷体" w:eastAsia="楷体"/>
          <w:sz w:val="32"/>
          <w:szCs w:val="32"/>
        </w:rPr>
        <w:t>精品剧目</w:t>
      </w:r>
      <w:r>
        <w:rPr>
          <w:rFonts w:ascii="楷体" w:hAnsi="楷体" w:eastAsia="楷体"/>
          <w:sz w:val="32"/>
          <w:szCs w:val="32"/>
        </w:rPr>
        <w:t>演出</w:t>
      </w:r>
      <w:r>
        <w:rPr>
          <w:rFonts w:hint="eastAsia" w:ascii="楷体" w:hAnsi="楷体" w:eastAsia="楷体"/>
          <w:sz w:val="32"/>
          <w:szCs w:val="32"/>
        </w:rPr>
        <w:t>，</w:t>
      </w:r>
      <w:r>
        <w:rPr>
          <w:rFonts w:ascii="楷体" w:hAnsi="楷体" w:eastAsia="楷体"/>
          <w:sz w:val="32"/>
          <w:szCs w:val="32"/>
        </w:rPr>
        <w:t>让农民在家门口欣赏到专业文艺院团的精彩演出。</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1</w:t>
      </w:r>
      <w:r>
        <w:rPr>
          <w:rFonts w:ascii="楷体" w:hAnsi="楷体" w:eastAsia="楷体"/>
          <w:sz w:val="32"/>
          <w:szCs w:val="32"/>
        </w:rPr>
        <w:t>9.</w:t>
      </w:r>
      <w:r>
        <w:rPr>
          <w:rFonts w:hint="eastAsia" w:ascii="楷体" w:hAnsi="楷体" w:eastAsia="楷体"/>
          <w:sz w:val="32"/>
          <w:szCs w:val="32"/>
        </w:rPr>
        <w:t>文化团队建设：各级文化馆免费指导群众文化活动常态化开展，下基层为群众文艺团队进行培训和辅导。市群众艺术馆每年直接指导的群众文艺团体不少于40个；区文化馆每年指导的群众文艺团队不少于3</w:t>
      </w:r>
      <w:r>
        <w:rPr>
          <w:rFonts w:ascii="楷体" w:hAnsi="楷体" w:eastAsia="楷体"/>
          <w:sz w:val="32"/>
          <w:szCs w:val="32"/>
        </w:rPr>
        <w:t>0</w:t>
      </w:r>
      <w:r>
        <w:rPr>
          <w:rFonts w:hint="eastAsia" w:ascii="楷体" w:hAnsi="楷体" w:eastAsia="楷体"/>
          <w:sz w:val="32"/>
          <w:szCs w:val="32"/>
        </w:rPr>
        <w:t>个；每个街镇结合地域特色建设的本街镇群众文化团队不少于6支，并指导所辖村（社区）建设至少1支特色群众文化团队，形成1个特色文化活动品牌，提升群众审美品味。</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sz w:val="32"/>
          <w:szCs w:val="32"/>
        </w:rPr>
        <w:t>2</w:t>
      </w:r>
      <w:r>
        <w:rPr>
          <w:rFonts w:ascii="楷体" w:hAnsi="楷体" w:eastAsia="楷体"/>
          <w:sz w:val="32"/>
          <w:szCs w:val="32"/>
        </w:rPr>
        <w:t>0.</w:t>
      </w:r>
      <w:r>
        <w:rPr>
          <w:rFonts w:hint="eastAsia" w:ascii="楷体" w:hAnsi="楷体" w:eastAsia="楷体"/>
          <w:sz w:val="32"/>
          <w:szCs w:val="32"/>
        </w:rPr>
        <w:t>文艺创作服务：各级文化馆组织开展群众文艺作品的创作，</w:t>
      </w:r>
      <w:r>
        <w:rPr>
          <w:rFonts w:hint="eastAsia" w:ascii="楷体" w:hAnsi="楷体" w:eastAsia="楷体" w:cs="仿宋_GB2312"/>
          <w:kern w:val="0"/>
          <w:sz w:val="32"/>
          <w:szCs w:val="32"/>
        </w:rPr>
        <w:t>并为每部创作作品开展推广展演活动。市级文化馆每年创作的文艺作品不少于1</w:t>
      </w:r>
      <w:r>
        <w:rPr>
          <w:rFonts w:ascii="楷体" w:hAnsi="楷体" w:eastAsia="楷体" w:cs="仿宋_GB2312"/>
          <w:kern w:val="0"/>
          <w:sz w:val="32"/>
          <w:szCs w:val="32"/>
        </w:rPr>
        <w:t>0</w:t>
      </w:r>
      <w:r>
        <w:rPr>
          <w:rFonts w:hint="eastAsia" w:ascii="楷体" w:hAnsi="楷体" w:eastAsia="楷体" w:cs="仿宋_GB2312"/>
          <w:kern w:val="0"/>
          <w:sz w:val="32"/>
          <w:szCs w:val="32"/>
        </w:rPr>
        <w:t>部，</w:t>
      </w:r>
      <w:r>
        <w:rPr>
          <w:rFonts w:ascii="楷体" w:hAnsi="楷体" w:eastAsia="楷体" w:cs="仿宋_GB2312"/>
          <w:kern w:val="0"/>
          <w:sz w:val="32"/>
          <w:szCs w:val="32"/>
        </w:rPr>
        <w:t>区文化馆</w:t>
      </w:r>
      <w:r>
        <w:rPr>
          <w:rFonts w:hint="eastAsia" w:ascii="楷体" w:hAnsi="楷体" w:eastAsia="楷体" w:cs="仿宋_GB2312"/>
          <w:kern w:val="0"/>
          <w:sz w:val="32"/>
          <w:szCs w:val="32"/>
        </w:rPr>
        <w:t>组织创作的作品不少于5部，街镇组织创作的作品不少于1部。</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1.</w:t>
      </w:r>
      <w:r>
        <w:rPr>
          <w:rFonts w:hint="eastAsia" w:ascii="楷体" w:hAnsi="楷体" w:eastAsia="楷体"/>
          <w:sz w:val="32"/>
          <w:szCs w:val="32"/>
        </w:rPr>
        <w:t>观赏电影：</w:t>
      </w:r>
      <w:r>
        <w:rPr>
          <w:rFonts w:ascii="楷体" w:hAnsi="楷体" w:eastAsia="楷体"/>
          <w:sz w:val="32"/>
          <w:szCs w:val="32"/>
        </w:rPr>
        <w:t>为每个行政村</w:t>
      </w:r>
      <w:r>
        <w:rPr>
          <w:rFonts w:hint="eastAsia" w:ascii="楷体" w:hAnsi="楷体" w:eastAsia="楷体"/>
          <w:sz w:val="32"/>
          <w:szCs w:val="32"/>
        </w:rPr>
        <w:t>每年免费放映数字电影不少于1</w:t>
      </w:r>
      <w:r>
        <w:rPr>
          <w:rFonts w:ascii="楷体" w:hAnsi="楷体" w:eastAsia="楷体"/>
          <w:sz w:val="32"/>
          <w:szCs w:val="32"/>
        </w:rPr>
        <w:t>2</w:t>
      </w:r>
      <w:r>
        <w:rPr>
          <w:rFonts w:hint="eastAsia" w:ascii="楷体" w:hAnsi="楷体" w:eastAsia="楷体"/>
          <w:sz w:val="32"/>
          <w:szCs w:val="32"/>
        </w:rPr>
        <w:t>次</w:t>
      </w:r>
      <w:r>
        <w:rPr>
          <w:rFonts w:ascii="楷体" w:hAnsi="楷体" w:eastAsia="楷体"/>
          <w:sz w:val="32"/>
          <w:szCs w:val="32"/>
        </w:rPr>
        <w:t>，其中新片（院线上映不超过两年）比例不少于1/3。</w:t>
      </w:r>
    </w:p>
    <w:p>
      <w:pPr>
        <w:widowControl/>
        <w:adjustRightInd w:val="0"/>
        <w:snapToGrid w:val="0"/>
        <w:spacing w:line="360" w:lineRule="auto"/>
        <w:ind w:firstLine="642" w:firstLineChars="200"/>
        <w:jc w:val="left"/>
        <w:rPr>
          <w:rFonts w:ascii="楷体" w:hAnsi="楷体" w:eastAsia="楷体" w:cs="仿宋_GB2312"/>
          <w:b/>
          <w:kern w:val="0"/>
          <w:sz w:val="24"/>
          <w:szCs w:val="24"/>
        </w:rPr>
      </w:pPr>
      <w:r>
        <w:rPr>
          <w:rFonts w:hint="eastAsia" w:ascii="楷体" w:hAnsi="楷体" w:eastAsia="楷体" w:cs="仿宋_GB2312"/>
          <w:b/>
          <w:kern w:val="0"/>
          <w:sz w:val="32"/>
          <w:szCs w:val="32"/>
        </w:rPr>
        <w:t>五、优秀传统文化传承</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22</w:t>
      </w:r>
      <w:r>
        <w:rPr>
          <w:rFonts w:hint="eastAsia" w:ascii="楷体" w:hAnsi="楷体" w:eastAsia="楷体"/>
          <w:sz w:val="32"/>
          <w:szCs w:val="32"/>
        </w:rPr>
        <w:t>.每个博物馆（纪念馆）、美术馆、非遗展示馆常年设有1项以上基本陈列。博物馆应根据本馆性质和藏品特色，根据社区和公众要求，经常举办临时展览，每年应不少于 2 个。</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3.</w:t>
      </w:r>
      <w:r>
        <w:rPr>
          <w:rFonts w:hint="eastAsia" w:ascii="楷体" w:hAnsi="楷体" w:eastAsia="楷体"/>
          <w:sz w:val="32"/>
          <w:szCs w:val="32"/>
        </w:rPr>
        <w:t>博物馆应根据办馆宗旨，结合本馆特点开展形式多样、生动活泼的社会教育和服务活动，积极参与社区文化建设。</w:t>
      </w:r>
    </w:p>
    <w:p>
      <w:pPr>
        <w:widowControl/>
        <w:adjustRightInd w:val="0"/>
        <w:snapToGrid w:val="0"/>
        <w:spacing w:line="360" w:lineRule="auto"/>
        <w:ind w:firstLine="640" w:firstLineChars="200"/>
        <w:jc w:val="left"/>
        <w:rPr>
          <w:rFonts w:ascii="楷体" w:hAnsi="楷体" w:eastAsia="楷体"/>
          <w:sz w:val="32"/>
          <w:szCs w:val="32"/>
        </w:rPr>
      </w:pPr>
      <w:r>
        <w:rPr>
          <w:rFonts w:ascii="楷体" w:hAnsi="楷体" w:eastAsia="楷体"/>
          <w:sz w:val="32"/>
          <w:szCs w:val="32"/>
        </w:rPr>
        <w:t>24.</w:t>
      </w:r>
      <w:r>
        <w:rPr>
          <w:rFonts w:hint="eastAsia" w:ascii="楷体" w:hAnsi="楷体" w:eastAsia="楷体"/>
          <w:sz w:val="32"/>
          <w:szCs w:val="32"/>
        </w:rPr>
        <w:t>博物馆应积极开展送展览进校园、部队、企业、社区和农村等活动，每年不少于 3 次。</w:t>
      </w:r>
    </w:p>
    <w:p>
      <w:pPr>
        <w:adjustRightInd w:val="0"/>
        <w:snapToGrid w:val="0"/>
        <w:spacing w:line="360" w:lineRule="auto"/>
        <w:ind w:firstLine="640" w:firstLineChars="200"/>
        <w:rPr>
          <w:rFonts w:ascii="楷体" w:hAnsi="楷体" w:eastAsia="楷体" w:cs="仿宋_GB2312"/>
          <w:kern w:val="0"/>
          <w:sz w:val="32"/>
          <w:szCs w:val="32"/>
        </w:rPr>
      </w:pPr>
      <w:r>
        <w:rPr>
          <w:rFonts w:ascii="楷体" w:hAnsi="楷体" w:eastAsia="楷体" w:cs="仿宋_GB2312"/>
          <w:kern w:val="0"/>
          <w:sz w:val="32"/>
          <w:szCs w:val="32"/>
        </w:rPr>
        <w:t>25.</w:t>
      </w:r>
      <w:r>
        <w:rPr>
          <w:rFonts w:hint="eastAsia" w:ascii="楷体" w:hAnsi="楷体" w:eastAsia="楷体" w:cs="仿宋_GB2312"/>
          <w:kern w:val="0"/>
          <w:sz w:val="32"/>
          <w:szCs w:val="32"/>
        </w:rPr>
        <w:t>每年举办非物质文化遗产传承活动，其中市级大型活动不低于6场次。各级文化馆、非遗展馆开展民族民间文化宣传推广展示活动，保护传承非物质文化遗产。</w:t>
      </w:r>
    </w:p>
    <w:p>
      <w:pPr>
        <w:adjustRightInd w:val="0"/>
        <w:snapToGrid w:val="0"/>
        <w:spacing w:line="360" w:lineRule="auto"/>
        <w:ind w:firstLine="640" w:firstLineChars="200"/>
        <w:rPr>
          <w:rFonts w:ascii="楷体" w:hAnsi="楷体" w:eastAsia="楷体" w:cs="仿宋_GB2312"/>
          <w:kern w:val="0"/>
          <w:sz w:val="32"/>
          <w:szCs w:val="32"/>
        </w:rPr>
      </w:pPr>
      <w:r>
        <w:rPr>
          <w:rFonts w:hint="eastAsia" w:ascii="楷体" w:hAnsi="楷体" w:eastAsia="楷体" w:cs="仿宋_GB2312"/>
          <w:kern w:val="0"/>
          <w:sz w:val="32"/>
          <w:szCs w:val="32"/>
        </w:rPr>
        <w:t>2</w:t>
      </w:r>
      <w:r>
        <w:rPr>
          <w:rFonts w:ascii="楷体" w:hAnsi="楷体" w:eastAsia="楷体" w:cs="仿宋_GB2312"/>
          <w:kern w:val="0"/>
          <w:sz w:val="32"/>
          <w:szCs w:val="32"/>
        </w:rPr>
        <w:t>6</w:t>
      </w:r>
      <w:r>
        <w:rPr>
          <w:rFonts w:hint="eastAsia" w:ascii="楷体" w:hAnsi="楷体" w:eastAsia="楷体" w:cs="仿宋_GB2312"/>
          <w:kern w:val="0"/>
          <w:sz w:val="32"/>
          <w:szCs w:val="32"/>
        </w:rPr>
        <w:t>.市、区级图书馆、文化馆结合各类活动，每年开展传承优秀传统文化活动，活化利用和创新优秀传统文化，提供丰富的传统节日文化项目。</w:t>
      </w:r>
    </w:p>
    <w:p>
      <w:pPr>
        <w:widowControl/>
        <w:adjustRightInd w:val="0"/>
        <w:snapToGrid w:val="0"/>
        <w:spacing w:line="360" w:lineRule="auto"/>
        <w:ind w:firstLine="642"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六、重点群体服务</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27</w:t>
      </w:r>
      <w:r>
        <w:rPr>
          <w:rFonts w:hint="eastAsia" w:ascii="楷体" w:hAnsi="楷体" w:eastAsia="楷体"/>
          <w:sz w:val="32"/>
          <w:szCs w:val="32"/>
        </w:rPr>
        <w:t>.市级公共图书馆按照盲</w:t>
      </w:r>
      <w:r>
        <w:rPr>
          <w:rFonts w:ascii="楷体" w:hAnsi="楷体" w:eastAsia="楷体"/>
          <w:sz w:val="32"/>
          <w:szCs w:val="32"/>
        </w:rPr>
        <w:t>人</w:t>
      </w:r>
      <w:r>
        <w:rPr>
          <w:rFonts w:hint="eastAsia" w:ascii="楷体" w:hAnsi="楷体" w:eastAsia="楷体"/>
          <w:sz w:val="32"/>
          <w:szCs w:val="32"/>
        </w:rPr>
        <w:t>人均藏书1.2册标准配备盲文书籍，各区公共图书馆利用通借通还系统为盲人提供服务。</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28</w:t>
      </w:r>
      <w:r>
        <w:rPr>
          <w:rFonts w:hint="eastAsia" w:ascii="楷体" w:hAnsi="楷体" w:eastAsia="楷体"/>
          <w:sz w:val="32"/>
          <w:szCs w:val="32"/>
        </w:rPr>
        <w:t>.市级公共图书馆按人均1.2册标准配备千人以上少数民族语言文字的图书（回、满、蒙、朝鲜、土家、壮、苗、维吾尔、彝、藏）语言文字</w:t>
      </w:r>
      <w:r>
        <w:rPr>
          <w:rFonts w:ascii="楷体" w:hAnsi="楷体" w:eastAsia="楷体"/>
          <w:sz w:val="32"/>
          <w:szCs w:val="32"/>
        </w:rPr>
        <w:t>的图书</w:t>
      </w:r>
      <w:r>
        <w:rPr>
          <w:rFonts w:hint="eastAsia" w:ascii="楷体" w:hAnsi="楷体" w:eastAsia="楷体"/>
          <w:sz w:val="32"/>
          <w:szCs w:val="32"/>
        </w:rPr>
        <w:t>，各区少数民族群众利用通借通还系统可以阅读到本民族语言文字图书。少数民族人口相对</w:t>
      </w:r>
      <w:r>
        <w:rPr>
          <w:rFonts w:ascii="楷体" w:hAnsi="楷体" w:eastAsia="楷体"/>
          <w:sz w:val="32"/>
          <w:szCs w:val="32"/>
        </w:rPr>
        <w:t>较多</w:t>
      </w:r>
      <w:r>
        <w:rPr>
          <w:rFonts w:hint="eastAsia" w:ascii="楷体" w:hAnsi="楷体" w:eastAsia="楷体"/>
          <w:sz w:val="32"/>
          <w:szCs w:val="32"/>
        </w:rPr>
        <w:t>的区（滨海新区、南开区</w:t>
      </w:r>
      <w:r>
        <w:rPr>
          <w:rFonts w:ascii="楷体" w:hAnsi="楷体" w:eastAsia="楷体"/>
          <w:sz w:val="32"/>
          <w:szCs w:val="32"/>
        </w:rPr>
        <w:t>、</w:t>
      </w:r>
      <w:r>
        <w:rPr>
          <w:rFonts w:hint="eastAsia" w:ascii="楷体" w:hAnsi="楷体" w:eastAsia="楷体"/>
          <w:sz w:val="32"/>
          <w:szCs w:val="32"/>
        </w:rPr>
        <w:t>红桥区、北辰区、蓟州区等）可根据条件自行配备。</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9.</w:t>
      </w:r>
      <w:r>
        <w:rPr>
          <w:rFonts w:hint="eastAsia" w:ascii="楷体" w:hAnsi="楷体" w:eastAsia="楷体"/>
          <w:sz w:val="32"/>
          <w:szCs w:val="32"/>
        </w:rPr>
        <w:t>少数民族人口相对</w:t>
      </w:r>
      <w:r>
        <w:rPr>
          <w:rFonts w:ascii="楷体" w:hAnsi="楷体" w:eastAsia="楷体"/>
          <w:sz w:val="32"/>
          <w:szCs w:val="32"/>
        </w:rPr>
        <w:t>较多</w:t>
      </w:r>
      <w:r>
        <w:rPr>
          <w:rFonts w:hint="eastAsia" w:ascii="楷体" w:hAnsi="楷体" w:eastAsia="楷体"/>
          <w:sz w:val="32"/>
          <w:szCs w:val="32"/>
        </w:rPr>
        <w:t>的区（滨海新区、南开区</w:t>
      </w:r>
      <w:r>
        <w:rPr>
          <w:rFonts w:ascii="楷体" w:hAnsi="楷体" w:eastAsia="楷体"/>
          <w:sz w:val="32"/>
          <w:szCs w:val="32"/>
        </w:rPr>
        <w:t>、</w:t>
      </w:r>
      <w:r>
        <w:rPr>
          <w:rFonts w:hint="eastAsia" w:ascii="楷体" w:hAnsi="楷体" w:eastAsia="楷体"/>
          <w:sz w:val="32"/>
          <w:szCs w:val="32"/>
        </w:rPr>
        <w:t>红桥区、北辰区、蓟州区等）区级公共文化服务机构每年开展不少于4次少数民族文化活动。</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30</w:t>
      </w:r>
      <w:r>
        <w:rPr>
          <w:rFonts w:hint="eastAsia" w:ascii="楷体" w:hAnsi="楷体" w:eastAsia="楷体"/>
          <w:sz w:val="32"/>
          <w:szCs w:val="32"/>
        </w:rPr>
        <w:t>.各级各类公共文化场馆应设置便于残障人士、未成年人、老年人和外来务工人员等群体活动的区域和服务项目，公共文化服务机构每年应针对各类重点群体开展丰富多样的文化活动。</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31</w:t>
      </w:r>
      <w:r>
        <w:rPr>
          <w:rFonts w:hint="eastAsia" w:ascii="楷体" w:hAnsi="楷体" w:eastAsia="楷体"/>
          <w:sz w:val="32"/>
          <w:szCs w:val="32"/>
        </w:rPr>
        <w:t>.未成年人、老年人、现役军人、残疾人和低收入人群等特殊群体参观文物建筑及遗址类博物馆实行减免门票等优惠政策。</w:t>
      </w:r>
    </w:p>
    <w:p>
      <w:pPr>
        <w:widowControl/>
        <w:adjustRightInd w:val="0"/>
        <w:snapToGrid w:val="0"/>
        <w:spacing w:line="360" w:lineRule="auto"/>
        <w:ind w:firstLine="642" w:firstLineChars="200"/>
        <w:jc w:val="left"/>
        <w:rPr>
          <w:rFonts w:ascii="楷体" w:hAnsi="楷体" w:eastAsia="楷体"/>
          <w:b/>
          <w:sz w:val="32"/>
          <w:szCs w:val="32"/>
        </w:rPr>
      </w:pPr>
      <w:r>
        <w:rPr>
          <w:rFonts w:hint="eastAsia" w:ascii="楷体" w:hAnsi="楷体" w:eastAsia="楷体"/>
          <w:b/>
          <w:sz w:val="32"/>
          <w:szCs w:val="32"/>
        </w:rPr>
        <w:t>七、智慧文化服务</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2.</w:t>
      </w:r>
      <w:r>
        <w:rPr>
          <w:rFonts w:hint="eastAsia" w:ascii="楷体" w:hAnsi="楷体" w:eastAsia="楷体"/>
          <w:sz w:val="32"/>
          <w:szCs w:val="32"/>
        </w:rPr>
        <w:t>数字平台提供</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（1）区级以上公共文化机构建有面向群众的数字服务平台（包括网站、A</w:t>
      </w:r>
      <w:r>
        <w:rPr>
          <w:rFonts w:ascii="楷体" w:hAnsi="楷体" w:eastAsia="楷体"/>
          <w:sz w:val="32"/>
          <w:szCs w:val="32"/>
        </w:rPr>
        <w:t>PP</w:t>
      </w:r>
      <w:r>
        <w:rPr>
          <w:rFonts w:hint="eastAsia" w:ascii="楷体" w:hAnsi="楷体" w:eastAsia="楷体"/>
          <w:sz w:val="32"/>
          <w:szCs w:val="32"/>
        </w:rPr>
        <w:t>、微信、微博、视频或直播平台等），</w:t>
      </w:r>
      <w:r>
        <w:rPr>
          <w:rFonts w:hint="default" w:ascii="楷体" w:hAnsi="楷体" w:eastAsia="楷体"/>
          <w:sz w:val="32"/>
          <w:szCs w:val="32"/>
        </w:rPr>
        <w:t>一般</w:t>
      </w:r>
      <w:r>
        <w:rPr>
          <w:rFonts w:hint="eastAsia" w:ascii="楷体" w:hAnsi="楷体" w:eastAsia="楷体"/>
          <w:sz w:val="32"/>
          <w:szCs w:val="32"/>
        </w:rPr>
        <w:t>不少于两类。</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（2）数字平台实现与上级公共文化云或智慧图书馆的互联互通。</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（3）数字平台设立群众的文化需求征询与评价反馈，对服务满意度进行测评。</w:t>
      </w:r>
    </w:p>
    <w:p>
      <w:pPr>
        <w:widowControl/>
        <w:adjustRightInd w:val="0"/>
        <w:snapToGrid w:val="0"/>
        <w:spacing w:line="360" w:lineRule="auto"/>
        <w:ind w:firstLine="640" w:firstLineChars="200"/>
        <w:jc w:val="left"/>
      </w:pPr>
      <w:r>
        <w:rPr>
          <w:rFonts w:hint="eastAsia" w:ascii="楷体" w:hAnsi="楷体" w:eastAsia="楷体"/>
          <w:sz w:val="32"/>
          <w:szCs w:val="32"/>
        </w:rPr>
        <w:t>（4）在</w:t>
      </w:r>
      <w:r>
        <w:rPr>
          <w:rFonts w:ascii="楷体" w:hAnsi="楷体" w:eastAsia="楷体"/>
          <w:sz w:val="32"/>
          <w:szCs w:val="32"/>
        </w:rPr>
        <w:t>保证</w:t>
      </w:r>
      <w:r>
        <w:rPr>
          <w:rFonts w:hint="eastAsia" w:ascii="楷体" w:hAnsi="楷体" w:eastAsia="楷体"/>
          <w:sz w:val="32"/>
          <w:szCs w:val="32"/>
        </w:rPr>
        <w:t>网络安全</w:t>
      </w:r>
      <w:r>
        <w:rPr>
          <w:rFonts w:ascii="楷体" w:hAnsi="楷体" w:eastAsia="楷体"/>
          <w:sz w:val="32"/>
          <w:szCs w:val="32"/>
        </w:rPr>
        <w:t>的基础上</w:t>
      </w:r>
      <w:r>
        <w:rPr>
          <w:rFonts w:hint="eastAsia" w:ascii="楷体" w:hAnsi="楷体" w:eastAsia="楷体"/>
          <w:sz w:val="32"/>
          <w:szCs w:val="32"/>
        </w:rPr>
        <w:t>，设施内免费提供无线Wifi服务。</w:t>
      </w:r>
    </w:p>
    <w:p>
      <w:pPr>
        <w:widowControl/>
        <w:adjustRightInd w:val="0"/>
        <w:snapToGrid w:val="0"/>
        <w:spacing w:line="360" w:lineRule="auto"/>
        <w:ind w:firstLine="640" w:firstLineChars="200"/>
        <w:jc w:val="left"/>
        <w:rPr>
          <w:rFonts w:ascii="楷体" w:hAnsi="楷体" w:eastAsia="楷体"/>
          <w:sz w:val="32"/>
          <w:szCs w:val="32"/>
        </w:rPr>
      </w:pPr>
      <w:r>
        <w:rPr>
          <w:rFonts w:ascii="楷体" w:hAnsi="楷体" w:eastAsia="楷体"/>
          <w:sz w:val="32"/>
          <w:szCs w:val="32"/>
        </w:rPr>
        <w:t>33.</w:t>
      </w:r>
      <w:r>
        <w:rPr>
          <w:rFonts w:hint="eastAsia" w:ascii="楷体" w:hAnsi="楷体" w:eastAsia="楷体"/>
          <w:sz w:val="32"/>
          <w:szCs w:val="32"/>
        </w:rPr>
        <w:t>数字资源建设</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（1）各级公共图书馆对外服务的数字资源种类和数量不断增多，包括读书看报、文化鉴赏、公众教育及具有地方特色的文化数字资源。市级图书馆建设的资源库不少于</w:t>
      </w:r>
      <w:r>
        <w:rPr>
          <w:rFonts w:ascii="楷体" w:hAnsi="楷体" w:eastAsia="楷体"/>
          <w:sz w:val="32"/>
          <w:szCs w:val="32"/>
        </w:rPr>
        <w:t>50个</w:t>
      </w:r>
      <w:r>
        <w:rPr>
          <w:rFonts w:hint="eastAsia" w:ascii="楷体" w:hAnsi="楷体" w:eastAsia="楷体"/>
          <w:sz w:val="32"/>
          <w:szCs w:val="32"/>
        </w:rPr>
        <w:t>，</w:t>
      </w:r>
      <w:r>
        <w:rPr>
          <w:rFonts w:ascii="楷体" w:hAnsi="楷体" w:eastAsia="楷体"/>
          <w:sz w:val="32"/>
          <w:szCs w:val="32"/>
        </w:rPr>
        <w:t>其中自建资源库不少于5个</w:t>
      </w:r>
      <w:r>
        <w:rPr>
          <w:rFonts w:hint="eastAsia" w:ascii="楷体" w:hAnsi="楷体" w:eastAsia="楷体"/>
          <w:sz w:val="32"/>
          <w:szCs w:val="32"/>
        </w:rPr>
        <w:t>；</w:t>
      </w:r>
      <w:r>
        <w:rPr>
          <w:rFonts w:ascii="楷体" w:hAnsi="楷体" w:eastAsia="楷体"/>
          <w:sz w:val="32"/>
          <w:szCs w:val="32"/>
        </w:rPr>
        <w:t>区级图书馆建设的资源库不少于8个</w:t>
      </w:r>
      <w:r>
        <w:rPr>
          <w:rFonts w:hint="eastAsia" w:ascii="楷体" w:hAnsi="楷体" w:eastAsia="楷体"/>
          <w:sz w:val="32"/>
          <w:szCs w:val="32"/>
        </w:rPr>
        <w:t>。</w:t>
      </w:r>
      <w:r>
        <w:rPr>
          <w:rFonts w:ascii="楷体" w:hAnsi="楷体" w:eastAsia="楷体"/>
          <w:sz w:val="32"/>
          <w:szCs w:val="32"/>
        </w:rPr>
        <w:t>其中已发布的图文库每个不少于5GB，音视频资源库每个不少于10GB。</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2）各级文化馆提供以音视频资源为主的各类数字文化资源，包括群众文化活动和群众文艺作品资源、艺术普及的直播、课程、数字图书和师资资源、具有地方特色的非遗产品和文创产品资源等，其中各馆自建数字资源不少于2</w:t>
      </w:r>
      <w:r>
        <w:rPr>
          <w:rFonts w:ascii="楷体" w:hAnsi="楷体" w:eastAsia="楷体"/>
          <w:sz w:val="32"/>
          <w:szCs w:val="32"/>
        </w:rPr>
        <w:t>TB</w:t>
      </w:r>
      <w:r>
        <w:rPr>
          <w:rFonts w:hint="eastAsia" w:ascii="楷体" w:hAnsi="楷体" w:eastAsia="楷体"/>
          <w:sz w:val="32"/>
          <w:szCs w:val="32"/>
        </w:rPr>
        <w:t>，资源建设符合互联互通标准规范。</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4.</w:t>
      </w:r>
      <w:r>
        <w:rPr>
          <w:rFonts w:hint="eastAsia" w:ascii="楷体" w:hAnsi="楷体" w:eastAsia="楷体"/>
          <w:sz w:val="32"/>
          <w:szCs w:val="32"/>
        </w:rPr>
        <w:t>数字服务内容</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（1）各级公共图书馆</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线上数字服务：建设图书馆云服务，提供预约进馆、信息查询、书刊推介、讲座直播、</w:t>
      </w:r>
      <w:r>
        <w:rPr>
          <w:rFonts w:ascii="楷体" w:hAnsi="楷体" w:eastAsia="楷体"/>
          <w:sz w:val="32"/>
          <w:szCs w:val="32"/>
        </w:rPr>
        <w:t>线上活动、</w:t>
      </w:r>
      <w:r>
        <w:rPr>
          <w:rFonts w:hint="eastAsia" w:ascii="楷体" w:hAnsi="楷体" w:eastAsia="楷体"/>
          <w:sz w:val="32"/>
          <w:szCs w:val="32"/>
        </w:rPr>
        <w:t>在线咨询</w:t>
      </w:r>
      <w:r>
        <w:rPr>
          <w:rFonts w:ascii="楷体" w:hAnsi="楷体" w:eastAsia="楷体"/>
          <w:sz w:val="32"/>
          <w:szCs w:val="32"/>
        </w:rPr>
        <w:t>、</w:t>
      </w:r>
      <w:r>
        <w:rPr>
          <w:rFonts w:hint="eastAsia" w:ascii="楷体" w:hAnsi="楷体" w:eastAsia="楷体"/>
          <w:sz w:val="32"/>
          <w:szCs w:val="32"/>
        </w:rPr>
        <w:t>远程</w:t>
      </w:r>
      <w:r>
        <w:rPr>
          <w:rFonts w:ascii="楷体" w:hAnsi="楷体" w:eastAsia="楷体"/>
          <w:sz w:val="32"/>
          <w:szCs w:val="32"/>
        </w:rPr>
        <w:t>阅览、文献传递、</w:t>
      </w:r>
      <w:r>
        <w:rPr>
          <w:rFonts w:hint="eastAsia" w:ascii="楷体" w:hAnsi="楷体" w:eastAsia="楷体"/>
          <w:sz w:val="32"/>
          <w:szCs w:val="32"/>
        </w:rPr>
        <w:t>个人图书馆</w:t>
      </w:r>
      <w:r>
        <w:rPr>
          <w:rFonts w:ascii="楷体" w:hAnsi="楷体" w:eastAsia="楷体"/>
          <w:sz w:val="32"/>
          <w:szCs w:val="32"/>
        </w:rPr>
        <w:t>等服务</w:t>
      </w:r>
      <w:r>
        <w:rPr>
          <w:rFonts w:hint="eastAsia" w:ascii="楷体" w:hAnsi="楷体" w:eastAsia="楷体"/>
          <w:sz w:val="32"/>
          <w:szCs w:val="32"/>
        </w:rPr>
        <w:t>，满足读者对线上服务的多样化需求，同时针对特殊群体提供无障碍数字化服务。网站具有资源服务能力，新媒体服务平台可提供移动图书馆服务，信息更新或推送及时。</w:t>
      </w:r>
    </w:p>
    <w:p>
      <w:pPr>
        <w:widowControl/>
        <w:adjustRightInd w:val="0"/>
        <w:snapToGrid w:val="0"/>
        <w:spacing w:line="360" w:lineRule="auto"/>
        <w:ind w:firstLine="640" w:firstLineChars="200"/>
        <w:jc w:val="left"/>
        <w:rPr>
          <w:rFonts w:ascii="楷体" w:hAnsi="楷体" w:eastAsia="楷体" w:cs="仿宋_GB2312"/>
          <w:sz w:val="32"/>
          <w:szCs w:val="32"/>
        </w:rPr>
      </w:pPr>
      <w:r>
        <w:rPr>
          <w:rFonts w:hint="eastAsia" w:ascii="楷体" w:hAnsi="楷体" w:eastAsia="楷体"/>
          <w:sz w:val="32"/>
          <w:szCs w:val="32"/>
        </w:rPr>
        <w:t>线下数字化体验：利用空间场景，</w:t>
      </w:r>
      <w:r>
        <w:rPr>
          <w:rFonts w:hint="eastAsia" w:ascii="楷体" w:hAnsi="楷体" w:eastAsia="楷体" w:cs="仿宋_GB2312"/>
          <w:sz w:val="32"/>
          <w:szCs w:val="32"/>
        </w:rPr>
        <w:t>为读者提供</w:t>
      </w:r>
      <w:r>
        <w:rPr>
          <w:rFonts w:ascii="楷体" w:hAnsi="楷体" w:eastAsia="楷体"/>
          <w:sz w:val="32"/>
          <w:szCs w:val="32"/>
        </w:rPr>
        <w:t>科技、智能、沉浸式</w:t>
      </w:r>
      <w:r>
        <w:rPr>
          <w:rFonts w:hint="eastAsia" w:ascii="楷体" w:hAnsi="楷体" w:eastAsia="楷体"/>
          <w:sz w:val="32"/>
          <w:szCs w:val="32"/>
        </w:rPr>
        <w:t>主题体验服务。</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cs="仿宋_GB2312"/>
          <w:sz w:val="32"/>
          <w:szCs w:val="32"/>
        </w:rPr>
        <w:t>（2）各级文化馆</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cs="仿宋_GB2312"/>
          <w:sz w:val="32"/>
          <w:szCs w:val="32"/>
        </w:rPr>
        <w:t>线上数字服务：</w:t>
      </w:r>
      <w:r>
        <w:rPr>
          <w:rFonts w:ascii="楷体" w:hAnsi="楷体" w:eastAsia="楷体"/>
          <w:sz w:val="32"/>
          <w:szCs w:val="32"/>
        </w:rPr>
        <w:t>建设以看直播、享活动、学才艺、订场馆、读好书</w:t>
      </w:r>
      <w:r>
        <w:rPr>
          <w:rFonts w:hint="eastAsia" w:ascii="楷体" w:hAnsi="楷体" w:eastAsia="楷体"/>
          <w:sz w:val="32"/>
          <w:szCs w:val="32"/>
        </w:rPr>
        <w:t>、</w:t>
      </w:r>
      <w:r>
        <w:rPr>
          <w:rFonts w:ascii="楷体" w:hAnsi="楷体" w:eastAsia="楷体"/>
          <w:sz w:val="32"/>
          <w:szCs w:val="32"/>
        </w:rPr>
        <w:t>赶大集六大功能为核心的全民艺术普及服务体系</w:t>
      </w:r>
      <w:r>
        <w:rPr>
          <w:rFonts w:hint="eastAsia" w:ascii="楷体" w:hAnsi="楷体" w:eastAsia="楷体"/>
          <w:sz w:val="32"/>
          <w:szCs w:val="32"/>
        </w:rPr>
        <w:t>，可以提供信息发布、预约、咨询、艺术欣赏、培训、辅导、慕课、资源检索、线上阅读、网络直播等数字服务类型不低于6项</w:t>
      </w:r>
      <w:r>
        <w:rPr>
          <w:rFonts w:ascii="楷体" w:hAnsi="楷体" w:eastAsia="楷体"/>
          <w:sz w:val="32"/>
          <w:szCs w:val="32"/>
        </w:rPr>
        <w:t>。</w:t>
      </w:r>
      <w:r>
        <w:rPr>
          <w:rFonts w:hint="eastAsia" w:ascii="楷体" w:hAnsi="楷体" w:eastAsia="楷体"/>
          <w:sz w:val="32"/>
          <w:szCs w:val="32"/>
        </w:rPr>
        <w:t>市群众艺术馆数字服务不低于2</w:t>
      </w:r>
      <w:r>
        <w:rPr>
          <w:rFonts w:ascii="楷体" w:hAnsi="楷体" w:eastAsia="楷体"/>
          <w:sz w:val="32"/>
          <w:szCs w:val="32"/>
        </w:rPr>
        <w:t>00</w:t>
      </w:r>
      <w:r>
        <w:rPr>
          <w:rFonts w:hint="eastAsia" w:ascii="楷体" w:hAnsi="楷体" w:eastAsia="楷体"/>
          <w:sz w:val="32"/>
          <w:szCs w:val="32"/>
        </w:rPr>
        <w:t>万人次，区文化馆数字服务不低于1</w:t>
      </w:r>
      <w:r>
        <w:rPr>
          <w:rFonts w:ascii="楷体" w:hAnsi="楷体" w:eastAsia="楷体"/>
          <w:sz w:val="32"/>
          <w:szCs w:val="32"/>
        </w:rPr>
        <w:t>20</w:t>
      </w:r>
      <w:r>
        <w:rPr>
          <w:rFonts w:hint="eastAsia" w:ascii="楷体" w:hAnsi="楷体" w:eastAsia="楷体"/>
          <w:sz w:val="32"/>
          <w:szCs w:val="32"/>
        </w:rPr>
        <w:t>万人次。</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线下数字化体验：实现数字化方式的文艺鉴赏、文艺辅导培训、群众文艺创作、民族民间艺术传承等全民艺术普及的线下互动体验。</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（3）博物馆</w:t>
      </w:r>
    </w:p>
    <w:p>
      <w:pPr>
        <w:widowControl/>
        <w:adjustRightInd w:val="0"/>
        <w:snapToGrid w:val="0"/>
        <w:spacing w:line="360" w:lineRule="auto"/>
        <w:ind w:firstLine="640" w:firstLineChars="200"/>
        <w:jc w:val="left"/>
        <w:rPr>
          <w:rFonts w:ascii="楷体" w:hAnsi="楷体" w:eastAsia="楷体" w:cs="仿宋_GB2312"/>
          <w:sz w:val="32"/>
          <w:szCs w:val="32"/>
        </w:rPr>
      </w:pPr>
      <w:r>
        <w:rPr>
          <w:rFonts w:hint="eastAsia" w:ascii="楷体" w:hAnsi="楷体" w:eastAsia="楷体" w:cs="仿宋_GB2312"/>
          <w:sz w:val="32"/>
          <w:szCs w:val="32"/>
        </w:rPr>
        <w:t>线上数字服务：发挥博物馆重要阵地作用，发挥馆藏资源优势，结合中华优秀传统文化、党史学习教育等主题，组织开展展览展示和主题宣讲等社教活动。</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线下数字化体验：推动博物馆发展线上数字化体验产品，提供沉浸式体验、虚拟展厅等新型文旅服务。</w:t>
      </w:r>
    </w:p>
    <w:p>
      <w:pPr>
        <w:widowControl/>
        <w:adjustRightInd w:val="0"/>
        <w:snapToGrid w:val="0"/>
        <w:spacing w:line="360" w:lineRule="auto"/>
        <w:ind w:firstLine="642" w:firstLineChars="200"/>
        <w:jc w:val="left"/>
        <w:rPr>
          <w:rFonts w:ascii="楷体" w:hAnsi="楷体" w:eastAsia="楷体"/>
          <w:b/>
          <w:sz w:val="32"/>
          <w:szCs w:val="32"/>
        </w:rPr>
      </w:pPr>
      <w:r>
        <w:rPr>
          <w:rFonts w:hint="eastAsia" w:ascii="楷体" w:hAnsi="楷体" w:eastAsia="楷体"/>
          <w:b/>
          <w:sz w:val="32"/>
          <w:szCs w:val="32"/>
        </w:rPr>
        <w:t>八、人员保障标准</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5.</w:t>
      </w:r>
      <w:r>
        <w:rPr>
          <w:rFonts w:hint="eastAsia" w:ascii="楷体" w:hAnsi="楷体" w:eastAsia="楷体"/>
          <w:sz w:val="32"/>
          <w:szCs w:val="32"/>
        </w:rPr>
        <w:t>区以上公共文化服务机构按照职能职责和机构编制部门核准的编制数量配齐工作人员。</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36.</w:t>
      </w:r>
      <w:r>
        <w:rPr>
          <w:rFonts w:ascii="楷体" w:hAnsi="楷体" w:eastAsia="楷体" w:cs="仿宋_GB2312"/>
          <w:kern w:val="0"/>
          <w:sz w:val="32"/>
          <w:szCs w:val="32"/>
        </w:rPr>
        <w:t>乡镇（街道）</w:t>
      </w:r>
      <w:r>
        <w:rPr>
          <w:rFonts w:hint="eastAsia" w:ascii="楷体" w:hAnsi="楷体" w:eastAsia="楷体"/>
          <w:sz w:val="32"/>
          <w:szCs w:val="32"/>
        </w:rPr>
        <w:t>综合性文化服务中心至少配备2名</w:t>
      </w:r>
      <w:r>
        <w:rPr>
          <w:rFonts w:ascii="楷体" w:hAnsi="楷体" w:eastAsia="楷体"/>
          <w:sz w:val="32"/>
          <w:szCs w:val="32"/>
        </w:rPr>
        <w:t>工作人员</w:t>
      </w:r>
      <w:r>
        <w:rPr>
          <w:rFonts w:hint="eastAsia" w:ascii="楷体" w:hAnsi="楷体" w:eastAsia="楷体"/>
          <w:sz w:val="32"/>
          <w:szCs w:val="32"/>
        </w:rPr>
        <w:t>，其中1人为总分馆图书管理员，规模较大的街镇适当增加人员配备。</w:t>
      </w:r>
    </w:p>
    <w:p>
      <w:pPr>
        <w:adjustRightInd w:val="0"/>
        <w:snapToGrid w:val="0"/>
        <w:spacing w:line="360" w:lineRule="auto"/>
        <w:ind w:firstLine="640" w:firstLineChars="200"/>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7.</w:t>
      </w:r>
      <w:r>
        <w:rPr>
          <w:rFonts w:hint="eastAsia" w:ascii="楷体" w:hAnsi="楷体" w:eastAsia="楷体" w:cstheme="minorEastAsia"/>
          <w:sz w:val="32"/>
          <w:szCs w:val="32"/>
        </w:rPr>
        <w:t>村（社区）综合性文化服务中心应设置专兼职文化组织员，每村（社区）不得少于1人，可通过区政府购买公益岗或劳务派遣等方式充实文化组织员队伍。</w:t>
      </w:r>
    </w:p>
    <w:p>
      <w:pPr>
        <w:adjustRightInd w:val="0"/>
        <w:snapToGrid w:val="0"/>
        <w:spacing w:line="360" w:lineRule="auto"/>
        <w:ind w:firstLine="640" w:firstLineChars="200"/>
        <w:rPr>
          <w:rFonts w:ascii="楷体" w:hAnsi="楷体" w:eastAsia="楷体"/>
          <w:sz w:val="32"/>
          <w:szCs w:val="32"/>
        </w:rPr>
      </w:pPr>
      <w:r>
        <w:rPr>
          <w:rFonts w:ascii="楷体" w:hAnsi="楷体" w:eastAsia="楷体"/>
          <w:sz w:val="32"/>
          <w:szCs w:val="32"/>
        </w:rPr>
        <w:t>38.</w:t>
      </w:r>
      <w:r>
        <w:rPr>
          <w:rFonts w:hint="eastAsia" w:ascii="楷体" w:hAnsi="楷体" w:eastAsia="楷体"/>
          <w:sz w:val="32"/>
          <w:szCs w:val="32"/>
        </w:rPr>
        <w:t>区以上公共文化服务机构从业人员每年参加脱产培训时间不少于15天，乡镇（街道）、村（社区）文化专兼职人员每年参加集中培训时间不少于5天。</w:t>
      </w:r>
    </w:p>
    <w:p>
      <w:pPr>
        <w:widowControl/>
        <w:adjustRightInd w:val="0"/>
        <w:snapToGrid w:val="0"/>
        <w:spacing w:line="360" w:lineRule="auto"/>
        <w:ind w:firstLine="640" w:firstLineChars="200"/>
        <w:jc w:val="left"/>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9.</w:t>
      </w:r>
      <w:r>
        <w:rPr>
          <w:rFonts w:hint="eastAsia" w:ascii="楷体" w:hAnsi="楷体" w:eastAsia="楷体"/>
          <w:sz w:val="32"/>
          <w:szCs w:val="32"/>
        </w:rPr>
        <w:t>区级以上公共文化服务机构至少建立1支文化志愿者队伍，每个队伍的文化志愿者不少于1</w:t>
      </w:r>
      <w:r>
        <w:rPr>
          <w:rFonts w:ascii="楷体" w:hAnsi="楷体" w:eastAsia="楷体"/>
          <w:sz w:val="32"/>
          <w:szCs w:val="32"/>
        </w:rPr>
        <w:t>00</w:t>
      </w:r>
      <w:r>
        <w:rPr>
          <w:rFonts w:hint="eastAsia" w:ascii="楷体" w:hAnsi="楷体" w:eastAsia="楷体"/>
          <w:sz w:val="32"/>
          <w:szCs w:val="32"/>
        </w:rPr>
        <w:t>名。</w:t>
      </w:r>
    </w:p>
    <w:p>
      <w:pPr>
        <w:widowControl/>
        <w:adjustRightInd w:val="0"/>
        <w:snapToGrid w:val="0"/>
        <w:spacing w:line="360" w:lineRule="auto"/>
        <w:ind w:firstLine="640" w:firstLineChars="200"/>
        <w:jc w:val="left"/>
        <w:rPr>
          <w:rFonts w:ascii="楷体" w:hAnsi="楷体" w:eastAsia="楷体"/>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auto"/>
    <w:pitch w:val="default"/>
    <w:sig w:usb0="800002BF" w:usb1="38CF7CFA" w:usb2="00000016" w:usb3="00000000" w:csb0="00040001" w:csb1="00000000"/>
  </w:font>
  <w:font w:name="TimesNewRomanPSMT">
    <w:altName w:val="DejaVu Sans"/>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SSK--GBK1-0">
    <w:altName w:val="仿宋"/>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华文楷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EE"/>
    <w:rsid w:val="00002E87"/>
    <w:rsid w:val="000034D3"/>
    <w:rsid w:val="00007F8F"/>
    <w:rsid w:val="00013B0E"/>
    <w:rsid w:val="000213F4"/>
    <w:rsid w:val="0002332A"/>
    <w:rsid w:val="00040CB5"/>
    <w:rsid w:val="000456B8"/>
    <w:rsid w:val="000456E4"/>
    <w:rsid w:val="00050620"/>
    <w:rsid w:val="00052220"/>
    <w:rsid w:val="00052EB7"/>
    <w:rsid w:val="000559DD"/>
    <w:rsid w:val="00056806"/>
    <w:rsid w:val="0006122E"/>
    <w:rsid w:val="00062CE3"/>
    <w:rsid w:val="0006330E"/>
    <w:rsid w:val="000748A1"/>
    <w:rsid w:val="00086387"/>
    <w:rsid w:val="0009520D"/>
    <w:rsid w:val="000A25B8"/>
    <w:rsid w:val="000A2C33"/>
    <w:rsid w:val="000A4666"/>
    <w:rsid w:val="000B38DF"/>
    <w:rsid w:val="000B5C41"/>
    <w:rsid w:val="000B7C04"/>
    <w:rsid w:val="000C0B15"/>
    <w:rsid w:val="000C3785"/>
    <w:rsid w:val="000C47A9"/>
    <w:rsid w:val="000D1C84"/>
    <w:rsid w:val="000D3D1B"/>
    <w:rsid w:val="000D704E"/>
    <w:rsid w:val="000E3A47"/>
    <w:rsid w:val="000F0979"/>
    <w:rsid w:val="000F0D8D"/>
    <w:rsid w:val="000F1494"/>
    <w:rsid w:val="000F344C"/>
    <w:rsid w:val="000F641B"/>
    <w:rsid w:val="0010109D"/>
    <w:rsid w:val="0010695D"/>
    <w:rsid w:val="001069EC"/>
    <w:rsid w:val="00110A63"/>
    <w:rsid w:val="001224F4"/>
    <w:rsid w:val="0012502A"/>
    <w:rsid w:val="00125909"/>
    <w:rsid w:val="00127351"/>
    <w:rsid w:val="00127E75"/>
    <w:rsid w:val="001437FA"/>
    <w:rsid w:val="00145555"/>
    <w:rsid w:val="00155F84"/>
    <w:rsid w:val="00157BD9"/>
    <w:rsid w:val="00161471"/>
    <w:rsid w:val="0016250F"/>
    <w:rsid w:val="00162A9C"/>
    <w:rsid w:val="00162D3A"/>
    <w:rsid w:val="00172F83"/>
    <w:rsid w:val="0017339B"/>
    <w:rsid w:val="00191FD7"/>
    <w:rsid w:val="00192B81"/>
    <w:rsid w:val="001A4116"/>
    <w:rsid w:val="001B1FD0"/>
    <w:rsid w:val="001B75D9"/>
    <w:rsid w:val="001D3674"/>
    <w:rsid w:val="001E0F2C"/>
    <w:rsid w:val="001E4793"/>
    <w:rsid w:val="001F2239"/>
    <w:rsid w:val="001F248A"/>
    <w:rsid w:val="002047C4"/>
    <w:rsid w:val="0020690E"/>
    <w:rsid w:val="00213DE3"/>
    <w:rsid w:val="00216DA3"/>
    <w:rsid w:val="00233AE2"/>
    <w:rsid w:val="00247347"/>
    <w:rsid w:val="00250362"/>
    <w:rsid w:val="00251CBF"/>
    <w:rsid w:val="00262188"/>
    <w:rsid w:val="0027440A"/>
    <w:rsid w:val="00275932"/>
    <w:rsid w:val="00276CB2"/>
    <w:rsid w:val="00280781"/>
    <w:rsid w:val="002908F8"/>
    <w:rsid w:val="00291264"/>
    <w:rsid w:val="00291C0E"/>
    <w:rsid w:val="00293525"/>
    <w:rsid w:val="00295A58"/>
    <w:rsid w:val="002B1BD4"/>
    <w:rsid w:val="002B6B53"/>
    <w:rsid w:val="002C0681"/>
    <w:rsid w:val="002C4E38"/>
    <w:rsid w:val="002C78FD"/>
    <w:rsid w:val="002D2FF4"/>
    <w:rsid w:val="002D3411"/>
    <w:rsid w:val="002D67B9"/>
    <w:rsid w:val="002E67AE"/>
    <w:rsid w:val="00302F93"/>
    <w:rsid w:val="00312AC9"/>
    <w:rsid w:val="00317D31"/>
    <w:rsid w:val="00320340"/>
    <w:rsid w:val="00323E6D"/>
    <w:rsid w:val="00326126"/>
    <w:rsid w:val="00345D2E"/>
    <w:rsid w:val="003553D6"/>
    <w:rsid w:val="00357806"/>
    <w:rsid w:val="003617FD"/>
    <w:rsid w:val="00392ABA"/>
    <w:rsid w:val="003934ED"/>
    <w:rsid w:val="00397961"/>
    <w:rsid w:val="003A38FC"/>
    <w:rsid w:val="003A4F60"/>
    <w:rsid w:val="003B131B"/>
    <w:rsid w:val="003C3701"/>
    <w:rsid w:val="003D2E50"/>
    <w:rsid w:val="003D323C"/>
    <w:rsid w:val="003D48E2"/>
    <w:rsid w:val="003D505B"/>
    <w:rsid w:val="003D6ADD"/>
    <w:rsid w:val="003F28DA"/>
    <w:rsid w:val="00410CC3"/>
    <w:rsid w:val="004118FC"/>
    <w:rsid w:val="004127DD"/>
    <w:rsid w:val="00415A35"/>
    <w:rsid w:val="00417027"/>
    <w:rsid w:val="0043121E"/>
    <w:rsid w:val="00437129"/>
    <w:rsid w:val="0043737D"/>
    <w:rsid w:val="0044186B"/>
    <w:rsid w:val="004420D5"/>
    <w:rsid w:val="00447A13"/>
    <w:rsid w:val="00452D74"/>
    <w:rsid w:val="004545BB"/>
    <w:rsid w:val="004607EE"/>
    <w:rsid w:val="00461CB5"/>
    <w:rsid w:val="004711A1"/>
    <w:rsid w:val="00486BB6"/>
    <w:rsid w:val="00491B46"/>
    <w:rsid w:val="004A1966"/>
    <w:rsid w:val="004A206E"/>
    <w:rsid w:val="004C3C9A"/>
    <w:rsid w:val="004D23B0"/>
    <w:rsid w:val="004D3822"/>
    <w:rsid w:val="004D7D3E"/>
    <w:rsid w:val="004E0D25"/>
    <w:rsid w:val="004E2132"/>
    <w:rsid w:val="004E2639"/>
    <w:rsid w:val="004E541F"/>
    <w:rsid w:val="004F195D"/>
    <w:rsid w:val="004F6BA7"/>
    <w:rsid w:val="005011D9"/>
    <w:rsid w:val="00506D61"/>
    <w:rsid w:val="00512F70"/>
    <w:rsid w:val="0052516D"/>
    <w:rsid w:val="00540FAF"/>
    <w:rsid w:val="005415AA"/>
    <w:rsid w:val="00545715"/>
    <w:rsid w:val="00545A18"/>
    <w:rsid w:val="005467A9"/>
    <w:rsid w:val="00547572"/>
    <w:rsid w:val="00551EE9"/>
    <w:rsid w:val="00552334"/>
    <w:rsid w:val="00562717"/>
    <w:rsid w:val="00564D68"/>
    <w:rsid w:val="00565E64"/>
    <w:rsid w:val="00567FDD"/>
    <w:rsid w:val="0057483B"/>
    <w:rsid w:val="00575AE2"/>
    <w:rsid w:val="005802BA"/>
    <w:rsid w:val="00587843"/>
    <w:rsid w:val="00596601"/>
    <w:rsid w:val="005970E8"/>
    <w:rsid w:val="005A5DE8"/>
    <w:rsid w:val="005A629A"/>
    <w:rsid w:val="005A62BD"/>
    <w:rsid w:val="005A6B6F"/>
    <w:rsid w:val="005B03A0"/>
    <w:rsid w:val="005B57E8"/>
    <w:rsid w:val="005C5457"/>
    <w:rsid w:val="005C7D00"/>
    <w:rsid w:val="005D0FF8"/>
    <w:rsid w:val="005D51FE"/>
    <w:rsid w:val="005F532D"/>
    <w:rsid w:val="005F628C"/>
    <w:rsid w:val="006008D2"/>
    <w:rsid w:val="00607820"/>
    <w:rsid w:val="00617B0E"/>
    <w:rsid w:val="00621350"/>
    <w:rsid w:val="00623C91"/>
    <w:rsid w:val="00640FD6"/>
    <w:rsid w:val="00645E4B"/>
    <w:rsid w:val="0065193C"/>
    <w:rsid w:val="00655D66"/>
    <w:rsid w:val="0066499D"/>
    <w:rsid w:val="00664D6E"/>
    <w:rsid w:val="00666229"/>
    <w:rsid w:val="006754EF"/>
    <w:rsid w:val="006818A7"/>
    <w:rsid w:val="006A0EDE"/>
    <w:rsid w:val="006A15EE"/>
    <w:rsid w:val="006A2189"/>
    <w:rsid w:val="006B013B"/>
    <w:rsid w:val="006C1743"/>
    <w:rsid w:val="006C7F94"/>
    <w:rsid w:val="006D0FE8"/>
    <w:rsid w:val="006E2145"/>
    <w:rsid w:val="006F585A"/>
    <w:rsid w:val="0070366B"/>
    <w:rsid w:val="00703B43"/>
    <w:rsid w:val="00704322"/>
    <w:rsid w:val="00706F8E"/>
    <w:rsid w:val="00712046"/>
    <w:rsid w:val="0071728C"/>
    <w:rsid w:val="00723B9F"/>
    <w:rsid w:val="00731BC3"/>
    <w:rsid w:val="007322E6"/>
    <w:rsid w:val="00737F6C"/>
    <w:rsid w:val="00744F01"/>
    <w:rsid w:val="00745D75"/>
    <w:rsid w:val="007664BB"/>
    <w:rsid w:val="0077148C"/>
    <w:rsid w:val="0077577A"/>
    <w:rsid w:val="00780475"/>
    <w:rsid w:val="00791DAC"/>
    <w:rsid w:val="00793243"/>
    <w:rsid w:val="00793A61"/>
    <w:rsid w:val="00796C97"/>
    <w:rsid w:val="007A7384"/>
    <w:rsid w:val="007B169B"/>
    <w:rsid w:val="007B2A4C"/>
    <w:rsid w:val="007B2E08"/>
    <w:rsid w:val="007B5607"/>
    <w:rsid w:val="007B7F37"/>
    <w:rsid w:val="007D7117"/>
    <w:rsid w:val="007D7945"/>
    <w:rsid w:val="007E00B4"/>
    <w:rsid w:val="007E649D"/>
    <w:rsid w:val="007E70FC"/>
    <w:rsid w:val="007E7D85"/>
    <w:rsid w:val="007F50A5"/>
    <w:rsid w:val="007F7BD8"/>
    <w:rsid w:val="0080281C"/>
    <w:rsid w:val="00804DF9"/>
    <w:rsid w:val="008054A8"/>
    <w:rsid w:val="0080739B"/>
    <w:rsid w:val="0081449A"/>
    <w:rsid w:val="0082225A"/>
    <w:rsid w:val="00822F24"/>
    <w:rsid w:val="00834D00"/>
    <w:rsid w:val="0085180E"/>
    <w:rsid w:val="0085476A"/>
    <w:rsid w:val="008926CB"/>
    <w:rsid w:val="0089467F"/>
    <w:rsid w:val="008A09AE"/>
    <w:rsid w:val="008A1C6E"/>
    <w:rsid w:val="008A7CDC"/>
    <w:rsid w:val="008C1D2D"/>
    <w:rsid w:val="008C3448"/>
    <w:rsid w:val="008C361F"/>
    <w:rsid w:val="008E611F"/>
    <w:rsid w:val="008E6CFD"/>
    <w:rsid w:val="008F0135"/>
    <w:rsid w:val="008F6622"/>
    <w:rsid w:val="009000FD"/>
    <w:rsid w:val="0091405C"/>
    <w:rsid w:val="009154D2"/>
    <w:rsid w:val="00921617"/>
    <w:rsid w:val="00922D2F"/>
    <w:rsid w:val="00937983"/>
    <w:rsid w:val="00941BBF"/>
    <w:rsid w:val="009541C3"/>
    <w:rsid w:val="00960680"/>
    <w:rsid w:val="00964A34"/>
    <w:rsid w:val="00973029"/>
    <w:rsid w:val="009968D1"/>
    <w:rsid w:val="009A064A"/>
    <w:rsid w:val="009B3068"/>
    <w:rsid w:val="009B3794"/>
    <w:rsid w:val="009B67D6"/>
    <w:rsid w:val="009B7A20"/>
    <w:rsid w:val="009C3107"/>
    <w:rsid w:val="009D7EF0"/>
    <w:rsid w:val="009E1D79"/>
    <w:rsid w:val="009F4097"/>
    <w:rsid w:val="009F6232"/>
    <w:rsid w:val="00A0311A"/>
    <w:rsid w:val="00A16DD5"/>
    <w:rsid w:val="00A32660"/>
    <w:rsid w:val="00A32A47"/>
    <w:rsid w:val="00A37749"/>
    <w:rsid w:val="00A46138"/>
    <w:rsid w:val="00A61F9A"/>
    <w:rsid w:val="00A7453F"/>
    <w:rsid w:val="00AB241A"/>
    <w:rsid w:val="00AB6D01"/>
    <w:rsid w:val="00AB772F"/>
    <w:rsid w:val="00AD0EA7"/>
    <w:rsid w:val="00AD3D64"/>
    <w:rsid w:val="00AD60BC"/>
    <w:rsid w:val="00AE27D7"/>
    <w:rsid w:val="00AE5476"/>
    <w:rsid w:val="00AF2B4F"/>
    <w:rsid w:val="00B01C08"/>
    <w:rsid w:val="00B10346"/>
    <w:rsid w:val="00B107EC"/>
    <w:rsid w:val="00B13AD8"/>
    <w:rsid w:val="00B1608A"/>
    <w:rsid w:val="00B162C7"/>
    <w:rsid w:val="00B2504B"/>
    <w:rsid w:val="00B46C71"/>
    <w:rsid w:val="00B54441"/>
    <w:rsid w:val="00B556A9"/>
    <w:rsid w:val="00B64AE4"/>
    <w:rsid w:val="00B7131E"/>
    <w:rsid w:val="00B71A48"/>
    <w:rsid w:val="00B77711"/>
    <w:rsid w:val="00B95229"/>
    <w:rsid w:val="00BB0A78"/>
    <w:rsid w:val="00BB4133"/>
    <w:rsid w:val="00BD47EE"/>
    <w:rsid w:val="00BF6B59"/>
    <w:rsid w:val="00C0169E"/>
    <w:rsid w:val="00C23A9D"/>
    <w:rsid w:val="00C25C86"/>
    <w:rsid w:val="00C31282"/>
    <w:rsid w:val="00C36C87"/>
    <w:rsid w:val="00C44F07"/>
    <w:rsid w:val="00C45C92"/>
    <w:rsid w:val="00C500F0"/>
    <w:rsid w:val="00C50CDB"/>
    <w:rsid w:val="00C555CF"/>
    <w:rsid w:val="00C744A8"/>
    <w:rsid w:val="00C76DF3"/>
    <w:rsid w:val="00C81575"/>
    <w:rsid w:val="00C954D1"/>
    <w:rsid w:val="00CA0754"/>
    <w:rsid w:val="00CA11A3"/>
    <w:rsid w:val="00CA1246"/>
    <w:rsid w:val="00CB031B"/>
    <w:rsid w:val="00CC0C1F"/>
    <w:rsid w:val="00CD0286"/>
    <w:rsid w:val="00CD328A"/>
    <w:rsid w:val="00CE4854"/>
    <w:rsid w:val="00CE4D74"/>
    <w:rsid w:val="00CF1BA9"/>
    <w:rsid w:val="00CF6CD7"/>
    <w:rsid w:val="00CF7E61"/>
    <w:rsid w:val="00D0253F"/>
    <w:rsid w:val="00D0350C"/>
    <w:rsid w:val="00D062C7"/>
    <w:rsid w:val="00D12882"/>
    <w:rsid w:val="00D20B75"/>
    <w:rsid w:val="00D20C29"/>
    <w:rsid w:val="00D2226C"/>
    <w:rsid w:val="00D228C6"/>
    <w:rsid w:val="00D24668"/>
    <w:rsid w:val="00D33033"/>
    <w:rsid w:val="00D36619"/>
    <w:rsid w:val="00D3741F"/>
    <w:rsid w:val="00D37540"/>
    <w:rsid w:val="00D41CD5"/>
    <w:rsid w:val="00D553E1"/>
    <w:rsid w:val="00D66F43"/>
    <w:rsid w:val="00D77232"/>
    <w:rsid w:val="00D80106"/>
    <w:rsid w:val="00D864B8"/>
    <w:rsid w:val="00D91D76"/>
    <w:rsid w:val="00DA0C04"/>
    <w:rsid w:val="00DA1D63"/>
    <w:rsid w:val="00DA2958"/>
    <w:rsid w:val="00DA2C86"/>
    <w:rsid w:val="00DA3A60"/>
    <w:rsid w:val="00DA3A97"/>
    <w:rsid w:val="00DA7487"/>
    <w:rsid w:val="00DB5EC5"/>
    <w:rsid w:val="00DC62E9"/>
    <w:rsid w:val="00DD18B9"/>
    <w:rsid w:val="00DE5900"/>
    <w:rsid w:val="00DF42DB"/>
    <w:rsid w:val="00DF5834"/>
    <w:rsid w:val="00DF79FE"/>
    <w:rsid w:val="00E04BB1"/>
    <w:rsid w:val="00E06288"/>
    <w:rsid w:val="00E14EB1"/>
    <w:rsid w:val="00E17B5E"/>
    <w:rsid w:val="00E210C4"/>
    <w:rsid w:val="00E235E5"/>
    <w:rsid w:val="00E2517C"/>
    <w:rsid w:val="00E376A6"/>
    <w:rsid w:val="00E501EC"/>
    <w:rsid w:val="00E52AA0"/>
    <w:rsid w:val="00E54097"/>
    <w:rsid w:val="00E555DB"/>
    <w:rsid w:val="00E560DC"/>
    <w:rsid w:val="00E6088F"/>
    <w:rsid w:val="00E615B9"/>
    <w:rsid w:val="00E6355A"/>
    <w:rsid w:val="00E739BE"/>
    <w:rsid w:val="00E740D7"/>
    <w:rsid w:val="00E76CB8"/>
    <w:rsid w:val="00E842B6"/>
    <w:rsid w:val="00E9194F"/>
    <w:rsid w:val="00E92A28"/>
    <w:rsid w:val="00EA187F"/>
    <w:rsid w:val="00EA64D2"/>
    <w:rsid w:val="00EB2F1E"/>
    <w:rsid w:val="00EB75BB"/>
    <w:rsid w:val="00EC188A"/>
    <w:rsid w:val="00EC1E7C"/>
    <w:rsid w:val="00EC2BD2"/>
    <w:rsid w:val="00EC2E91"/>
    <w:rsid w:val="00ED1E92"/>
    <w:rsid w:val="00EE19E4"/>
    <w:rsid w:val="00EE32A8"/>
    <w:rsid w:val="00EE370A"/>
    <w:rsid w:val="00EE3791"/>
    <w:rsid w:val="00EE7E6C"/>
    <w:rsid w:val="00EF0B72"/>
    <w:rsid w:val="00EF36B7"/>
    <w:rsid w:val="00EF7245"/>
    <w:rsid w:val="00F055F8"/>
    <w:rsid w:val="00F07047"/>
    <w:rsid w:val="00F16552"/>
    <w:rsid w:val="00F17BF9"/>
    <w:rsid w:val="00F21345"/>
    <w:rsid w:val="00F347CE"/>
    <w:rsid w:val="00F34919"/>
    <w:rsid w:val="00F37C0A"/>
    <w:rsid w:val="00F41018"/>
    <w:rsid w:val="00F43F9C"/>
    <w:rsid w:val="00F5078D"/>
    <w:rsid w:val="00F537B6"/>
    <w:rsid w:val="00F70042"/>
    <w:rsid w:val="00F73836"/>
    <w:rsid w:val="00F755CA"/>
    <w:rsid w:val="00F760FE"/>
    <w:rsid w:val="00FA3ED8"/>
    <w:rsid w:val="00FA4B53"/>
    <w:rsid w:val="00FB2275"/>
    <w:rsid w:val="00FB547E"/>
    <w:rsid w:val="00FB5B1D"/>
    <w:rsid w:val="00FC0E6F"/>
    <w:rsid w:val="00FC4257"/>
    <w:rsid w:val="00FC5FC5"/>
    <w:rsid w:val="00FD5EB7"/>
    <w:rsid w:val="00FD695A"/>
    <w:rsid w:val="00FE28D1"/>
    <w:rsid w:val="6B76585E"/>
    <w:rsid w:val="6FA5FA8C"/>
    <w:rsid w:val="7FBB90EB"/>
    <w:rsid w:val="EB9F1B0E"/>
    <w:rsid w:val="F63FD066"/>
    <w:rsid w:val="FFD3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fontstyle01"/>
    <w:basedOn w:val="5"/>
    <w:qFormat/>
    <w:uiPriority w:val="0"/>
    <w:rPr>
      <w:rFonts w:hint="eastAsia" w:ascii="黑体" w:hAnsi="黑体" w:eastAsia="黑体"/>
      <w:color w:val="000000"/>
      <w:sz w:val="30"/>
      <w:szCs w:val="30"/>
    </w:rPr>
  </w:style>
  <w:style w:type="character" w:customStyle="1" w:styleId="11">
    <w:name w:val="fontstyle21"/>
    <w:basedOn w:val="5"/>
    <w:qFormat/>
    <w:uiPriority w:val="0"/>
    <w:rPr>
      <w:rFonts w:hint="default" w:ascii="TimesNewRomanPSMT" w:hAnsi="TimesNewRomanPSMT"/>
      <w:color w:val="000000"/>
      <w:sz w:val="30"/>
      <w:szCs w:val="30"/>
    </w:rPr>
  </w:style>
  <w:style w:type="character" w:customStyle="1" w:styleId="12">
    <w:name w:val="fontstyle31"/>
    <w:basedOn w:val="5"/>
    <w:qFormat/>
    <w:uiPriority w:val="0"/>
    <w:rPr>
      <w:rFonts w:hint="eastAsia" w:ascii="楷体_GB2312" w:eastAsia="楷体_GB2312"/>
      <w:color w:val="000000"/>
      <w:sz w:val="30"/>
      <w:szCs w:val="30"/>
    </w:rPr>
  </w:style>
  <w:style w:type="character" w:customStyle="1" w:styleId="13">
    <w:name w:val="fontstyle41"/>
    <w:basedOn w:val="5"/>
    <w:qFormat/>
    <w:uiPriority w:val="0"/>
    <w:rPr>
      <w:rFonts w:hint="eastAsia" w:ascii="仿宋_GB2312" w:eastAsia="仿宋_GB2312"/>
      <w:color w:val="000000"/>
      <w:sz w:val="30"/>
      <w:szCs w:val="30"/>
    </w:rPr>
  </w:style>
  <w:style w:type="character" w:customStyle="1" w:styleId="14">
    <w:name w:val="fontstyle51"/>
    <w:basedOn w:val="5"/>
    <w:qFormat/>
    <w:uiPriority w:val="0"/>
    <w:rPr>
      <w:rFonts w:hint="default" w:ascii="FZSSK--GBK1-0" w:hAnsi="FZSSK--GBK1-0"/>
      <w:color w:val="000000"/>
      <w:sz w:val="28"/>
      <w:szCs w:val="28"/>
    </w:rPr>
  </w:style>
  <w:style w:type="character" w:customStyle="1" w:styleId="15">
    <w:name w:val="批注框文本 字符"/>
    <w:basedOn w:val="5"/>
    <w:link w:val="2"/>
    <w:semiHidden/>
    <w:qFormat/>
    <w:uiPriority w:val="99"/>
    <w:rPr>
      <w:sz w:val="18"/>
      <w:szCs w:val="18"/>
    </w:rPr>
  </w:style>
  <w:style w:type="character" w:customStyle="1" w:styleId="16">
    <w:name w:val="页眉 字符"/>
    <w:basedOn w:val="5"/>
    <w:link w:val="4"/>
    <w:qFormat/>
    <w:uiPriority w:val="99"/>
    <w:rPr>
      <w:sz w:val="18"/>
      <w:szCs w:val="18"/>
    </w:rPr>
  </w:style>
  <w:style w:type="character" w:customStyle="1" w:styleId="17">
    <w:name w:val="页脚 字符"/>
    <w:basedOn w:val="5"/>
    <w:link w:val="3"/>
    <w:qFormat/>
    <w:uiPriority w:val="99"/>
    <w:rPr>
      <w:sz w:val="18"/>
      <w:szCs w:val="18"/>
    </w:rPr>
  </w:style>
  <w:style w:type="character" w:customStyle="1" w:styleId="18">
    <w:name w:val="fontstyle11"/>
    <w:basedOn w:val="5"/>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786</Words>
  <Characters>4482</Characters>
  <Lines>37</Lines>
  <Paragraphs>10</Paragraphs>
  <TotalTime>7757</TotalTime>
  <ScaleCrop>false</ScaleCrop>
  <LinksUpToDate>false</LinksUpToDate>
  <CharactersWithSpaces>5258</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2022-04-05T10:17:00Z</dcterms:created>
  <dc:creator>HP</dc:creator>
  <cp:lastModifiedBy>kylin</cp:lastModifiedBy>
  <cp:lastPrinted>2022-07-12T01:41:00Z</cp:lastPrinted>
  <dcterms:modified xsi:type="dcterms:W3CDTF">2022-07-15T16:30:41Z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